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66A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814D8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66A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814D8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30.272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30.25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6.8859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6.881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6.8838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6.8766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109.77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109.66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1.0868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1.0821</w:t>
            </w:r>
          </w:p>
        </w:tc>
      </w:tr>
      <w:tr w:rsidR="0057037C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0.7571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0.7539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0.168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-0.004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0.65789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-0.00011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3.8993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-0.0127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4.3607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-0.0386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0.7921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-0.0098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-0.0195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2.7157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0.0994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4.2789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0.0008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3.507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0.114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3.509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0.049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1.15622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0.00305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0.0215</w:t>
            </w:r>
          </w:p>
        </w:tc>
      </w:tr>
      <w:tr w:rsidR="0057037C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2.9288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0.0218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7037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51.6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0.14</w:t>
            </w:r>
          </w:p>
        </w:tc>
      </w:tr>
      <w:tr w:rsidR="0057037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49.23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0.14</w:t>
            </w:r>
          </w:p>
        </w:tc>
      </w:tr>
      <w:tr w:rsidR="0057037C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1276.31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-0.72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7037C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20763.89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216.13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5983.819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73.298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2374.15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25.46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12454.98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406.41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3322.804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1.098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24057.21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-31.25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9717.95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0.54</w:t>
            </w:r>
          </w:p>
        </w:tc>
      </w:tr>
      <w:tr w:rsidR="0057037C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18875.88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255.13</w:t>
            </w:r>
          </w:p>
        </w:tc>
      </w:tr>
      <w:tr w:rsidR="0057037C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7037C" w:rsidRPr="00915E2A" w:rsidRDefault="005703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2173.74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7037C" w:rsidRDefault="0057037C" w:rsidP="0057037C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8.7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AF71FF" w:rsidRDefault="0057037C" w:rsidP="005703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美國總統特朗普週一稱，聯合國安理會必須準備對朝鮮採取新的制裁，因對其最早在週二進行第六次核子試驗的擔憂加劇。美國國務院稱，國務卿蒂勒森週五將主持有關朝鮮問題的安理會特別部長級會議，討論如何讓現有的制裁發揮最大效力，</w:t>
      </w:r>
    </w:p>
    <w:p w:rsidR="007A64EF" w:rsidRPr="00CC51D6" w:rsidRDefault="0057037C" w:rsidP="0057037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F33CA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10285C" wp14:editId="23E922DF">
                <wp:simplePos x="0" y="0"/>
                <wp:positionH relativeFrom="column">
                  <wp:posOffset>-84455</wp:posOffset>
                </wp:positionH>
                <wp:positionV relativeFrom="paragraph">
                  <wp:posOffset>799465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65pt;margin-top:62.9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德國央行稱，德國經濟可能在第一季度大幅加速，工業及民間消費推動經濟擴張，但成長潛力可能在未來</w:t>
      </w: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>
        <w:rPr>
          <w:rFonts w:asciiTheme="minorHAnsi" w:eastAsia="標楷體" w:hAnsiTheme="minorHAnsi" w:hint="eastAsia"/>
          <w:noProof/>
          <w:sz w:val="16"/>
          <w:szCs w:val="16"/>
        </w:rPr>
        <w:t>年中段左右接近減半。</w:t>
      </w: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月度報告中稱，較高的工業訂單、異常樂觀的製造業景氣以及出口的反彈均支撐經濟成長</w:t>
      </w: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，將德國經濟從</w:t>
      </w:r>
      <w:r w:rsidRPr="0057037C">
        <w:rPr>
          <w:rFonts w:asciiTheme="minorHAnsi" w:eastAsia="標楷體" w:hAnsiTheme="minorHAnsi"/>
          <w:noProof/>
          <w:sz w:val="16"/>
          <w:szCs w:val="16"/>
        </w:rPr>
        <w:t>2016</w:t>
      </w:r>
      <w:r w:rsidRPr="0057037C">
        <w:rPr>
          <w:rFonts w:asciiTheme="minorHAnsi" w:eastAsia="標楷體" w:hAnsiTheme="minorHAnsi" w:hint="eastAsia"/>
          <w:noProof/>
          <w:sz w:val="16"/>
          <w:szCs w:val="16"/>
        </w:rPr>
        <w:t>年底的低迷中拉回。</w:t>
      </w:r>
    </w:p>
    <w:p w:rsidR="003D5F59" w:rsidRPr="003D5F59" w:rsidRDefault="003D5F59" w:rsidP="003D5F59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AF71FF" w:rsidRDefault="00AF71FF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6B3996" w:rsidRDefault="006B3996" w:rsidP="001A3CD6">
      <w:pPr>
        <w:spacing w:line="34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470A30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台幣兌美元週一收升並創近一個月新高。受國際美元走弱及外資匯入激勵，加上出口商進場拋匯，帶動台幣連三日收升。法</w:t>
      </w:r>
      <w:bookmarkStart w:id="0" w:name="_GoBack"/>
      <w:bookmarkEnd w:id="0"/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國總統選舉首輪投票如市場預期，午後歐洲開盤股匯揚齊揚，台幣等非美貨幣在美元走弱，及外資匯入帶動之下呈升值走勢，收盤並升破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30.300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大關。法國總統選舉首輪投票結束符合市場預期，短線不確定性因素消除，帶動歐元大漲，昨天外資在台股續呈買超且淨匯入逾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億美元，帶動台幣走揚。預計今日交易區間在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30.200~30.350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26ABE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臺灣銀行間短率週一大致持穩。央行上週五例行性發行七天期定存單後，讓市場浮濫的短期資金狀況有所改善，利率則持穩在既有區間。人民幣市場部分，隔夜價格在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1.80%-2.40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 xml:space="preserve"> 1,685 -1,700</w:t>
      </w:r>
      <w:r w:rsidR="0057037C" w:rsidRPr="0057037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週一美國無重要經濟數據公布，美債利率受法國總統第一輪選舉結果偏向樂觀激勵，利率向上彈升，終場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2.5bps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2.273%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2.7bps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2.929%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，今日美國關注房價指數、新屋銷售及消費信心公佈，短線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年券未突破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2.30%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前建議維持逢高偏多操作。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6B3996" w:rsidRDefault="00BC0912" w:rsidP="006B3996">
      <w:pPr>
        <w:spacing w:line="34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人民幣兌美元即期週一維持震盪整理走勢，法國第一輪選舉結果公佈一度帶動人民幣走升，但亞洲盤利率再次拉回整理，短線離岸人民幣匯率仍不脫離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6.8750~6.8900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區間震盪整理，終場收於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6.8850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附近。離岸人民幣換匯點，一個月小幅降至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130(-7)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，一年期小幅降至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1690(-5)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。人民幣匯率期貨市場週一成交量收至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870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0.234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2,744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1.019</w:t>
      </w:r>
      <w:r w:rsidR="006B3996" w:rsidRPr="006B3996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B3996" w:rsidRDefault="006B3996" w:rsidP="006B3996">
      <w:pPr>
        <w:spacing w:line="34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B3996" w:rsidRDefault="006B3996" w:rsidP="006B3996">
      <w:pPr>
        <w:spacing w:line="340" w:lineRule="exact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63680A" w:rsidRPr="00CF0A0D" w:rsidRDefault="004E1399" w:rsidP="006B3996">
      <w:pPr>
        <w:spacing w:line="340" w:lineRule="exact"/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57037C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3.80%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3.83%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工業生產(年比)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3.22%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10.64%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貨幣供給M1B(年比)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4.57%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5.07%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貨幣供給M2(年比)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3.64%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3.56%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達拉斯聯邦製造業展望企業活動指數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16.9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gramStart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凱斯席勒20城市(月比)(</w:t>
            </w:r>
            <w:proofErr w:type="gramStart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經季調</w:t>
            </w:r>
            <w:proofErr w:type="gram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0.73%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0.86%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proofErr w:type="gramStart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標普</w:t>
            </w:r>
            <w:proofErr w:type="spellStart"/>
            <w:proofErr w:type="gram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CoreLogic</w:t>
            </w:r>
            <w:proofErr w:type="spell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凱斯席勒20城市(年比，未經季調)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5.77%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5.73%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584k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592k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新屋銷售 (月比)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-1.40%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6.10%</w:t>
            </w:r>
          </w:p>
        </w:tc>
      </w:tr>
      <w:tr w:rsidR="0057037C" w:rsidRPr="0057037C" w:rsidTr="0057037C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04/25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rPr>
                <w:rFonts w:ascii="微軟正黑體" w:eastAsia="微軟正黑體" w:hAnsi="微軟正黑體" w:cs="Tahoma"/>
                <w:color w:val="000000"/>
                <w:sz w:val="20"/>
                <w:szCs w:val="20"/>
              </w:rPr>
            </w:pPr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聯</w:t>
            </w:r>
            <w:proofErr w:type="gramStart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準會里</w:t>
            </w:r>
            <w:proofErr w:type="gramEnd"/>
            <w:r w:rsidRPr="0057037C">
              <w:rPr>
                <w:rFonts w:ascii="微軟正黑體" w:eastAsia="微軟正黑體" w:hAnsi="微軟正黑體" w:cs="Tahoma" w:hint="eastAsia"/>
                <w:color w:val="000000"/>
                <w:sz w:val="20"/>
                <w:szCs w:val="20"/>
              </w:rPr>
              <w:t>奇蒙分行製造業指數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7C" w:rsidRPr="0057037C" w:rsidRDefault="0057037C" w:rsidP="005703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7037C">
              <w:rPr>
                <w:rFonts w:ascii="Tahoma" w:hAnsi="Tahoma" w:cs="Tahoma" w:hint="eastAsia"/>
                <w:color w:val="000000"/>
                <w:sz w:val="20"/>
                <w:szCs w:val="20"/>
              </w:rPr>
              <w:t>22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ABE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BEE"/>
    <w:rsid w:val="002D15FD"/>
    <w:rsid w:val="002D270F"/>
    <w:rsid w:val="002D2809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037C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3996"/>
    <w:rsid w:val="006B4AC5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4D85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38D6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1251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1D6"/>
    <w:rsid w:val="00CC5DA1"/>
    <w:rsid w:val="00CD0279"/>
    <w:rsid w:val="00CD0C6E"/>
    <w:rsid w:val="00CD12A1"/>
    <w:rsid w:val="00CD29C6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4928-435A-4EC6-BBBD-36CE472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5</cp:revision>
  <cp:lastPrinted>2015-08-07T06:27:00Z</cp:lastPrinted>
  <dcterms:created xsi:type="dcterms:W3CDTF">2017-04-25T01:20:00Z</dcterms:created>
  <dcterms:modified xsi:type="dcterms:W3CDTF">2017-04-25T02:13:00Z</dcterms:modified>
</cp:coreProperties>
</file>