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100C45"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6E183E7F" wp14:editId="33227E4E">
                <wp:simplePos x="0" y="0"/>
                <wp:positionH relativeFrom="column">
                  <wp:posOffset>-46355</wp:posOffset>
                </wp:positionH>
                <wp:positionV relativeFrom="paragraph">
                  <wp:posOffset>901065</wp:posOffset>
                </wp:positionV>
                <wp:extent cx="3373755" cy="409575"/>
                <wp:effectExtent l="0" t="0" r="74295"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73755"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65pt;margin-top:70.95pt;width:265.6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6878,0;0,163792;1344348,409575;1686878,327603;3373755,163792" o:connectangles="270,180,90,90,0" textboxrect="145,145,21409,17106"/>
                <o:lock v:ext="edit" verticies="t"/>
              </v:shape>
            </w:pict>
          </mc:Fallback>
        </mc:AlternateContent>
      </w:r>
      <w:r w:rsidR="00D97701"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655F3D36" wp14:editId="11BC3369">
                <wp:simplePos x="0" y="0"/>
                <wp:positionH relativeFrom="column">
                  <wp:posOffset>-46355</wp:posOffset>
                </wp:positionH>
                <wp:positionV relativeFrom="paragraph">
                  <wp:posOffset>897255</wp:posOffset>
                </wp:positionV>
                <wp:extent cx="6447790" cy="8636000"/>
                <wp:effectExtent l="0" t="0" r="10160" b="12700"/>
                <wp:wrapNone/>
                <wp:docPr id="12" name="矩形 12"/>
                <wp:cNvGraphicFramePr/>
                <a:graphic xmlns:a="http://schemas.openxmlformats.org/drawingml/2006/main">
                  <a:graphicData uri="http://schemas.microsoft.com/office/word/2010/wordprocessingShape">
                    <wps:wsp>
                      <wps:cNvSpPr/>
                      <wps:spPr>
                        <a:xfrm>
                          <a:off x="0" y="0"/>
                          <a:ext cx="6447790" cy="863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65pt;margin-top:70.65pt;width:507.7pt;height:6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" filled="f" strokecolor="black [3213]" strokeweight="1pt"/>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369BB867" wp14:editId="0EFE0BD5">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431897A3" wp14:editId="217E16F7">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7D43D7E5" wp14:editId="2EBE680D">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59AA77F0" wp14:editId="7BC81B62">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91AC9"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642EEF">
                              <w:rPr>
                                <w:rFonts w:ascii="Arial Black" w:eastAsia="微軟正黑體" w:hAnsi="Arial Black" w:hint="eastAsia"/>
                                <w:b/>
                                <w:sz w:val="20"/>
                                <w:szCs w:val="20"/>
                              </w:rPr>
                              <w:t>5/04</w:t>
                            </w: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791AC9"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642EEF">
                        <w:rPr>
                          <w:rFonts w:ascii="Arial Black" w:eastAsia="微軟正黑體" w:hAnsi="Arial Black" w:hint="eastAsia"/>
                          <w:b/>
                          <w:sz w:val="20"/>
                          <w:szCs w:val="20"/>
                        </w:rPr>
                        <w:t>5/04</w:t>
                      </w: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46CF7FB4" wp14:editId="2162F508">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6C3C25" w:rsidRPr="00E02542" w:rsidTr="0092194C">
        <w:trPr>
          <w:trHeight w:hRule="exact" w:val="312"/>
        </w:trPr>
        <w:tc>
          <w:tcPr>
            <w:tcW w:w="1419" w:type="dxa"/>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vAlign w:val="bottom"/>
          </w:tcPr>
          <w:p w:rsidR="006C3C25" w:rsidRDefault="006C3C25" w:rsidP="006C3C25">
            <w:pPr>
              <w:pStyle w:val="ad"/>
              <w:rPr>
                <w:rFonts w:ascii="新細明體" w:hAnsi="新細明體" w:cs="新細明體"/>
                <w:sz w:val="24"/>
              </w:rPr>
            </w:pPr>
            <w:r>
              <w:rPr>
                <w:rFonts w:hint="eastAsia"/>
              </w:rPr>
              <w:t>30.072</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30.075</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29.94</w:t>
            </w:r>
          </w:p>
        </w:tc>
      </w:tr>
      <w:tr w:rsidR="006C3C25" w:rsidRPr="00E02542" w:rsidTr="0092194C">
        <w:trPr>
          <w:trHeight w:hRule="exact" w:val="312"/>
        </w:trPr>
        <w:tc>
          <w:tcPr>
            <w:tcW w:w="1419" w:type="dxa"/>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vAlign w:val="bottom"/>
          </w:tcPr>
          <w:p w:rsidR="006C3C25" w:rsidRDefault="006C3C25" w:rsidP="006C3C25">
            <w:pPr>
              <w:pStyle w:val="ad"/>
              <w:rPr>
                <w:rFonts w:ascii="新細明體" w:hAnsi="新細明體" w:cs="新細明體"/>
                <w:sz w:val="24"/>
              </w:rPr>
            </w:pPr>
            <w:r>
              <w:rPr>
                <w:rFonts w:hint="eastAsia"/>
              </w:rPr>
              <w:t>6.8989</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6.8989</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6.8905</w:t>
            </w:r>
          </w:p>
        </w:tc>
      </w:tr>
      <w:tr w:rsidR="006C3C25" w:rsidRPr="00E02542" w:rsidTr="0092194C">
        <w:trPr>
          <w:trHeight w:hRule="exact" w:val="312"/>
        </w:trPr>
        <w:tc>
          <w:tcPr>
            <w:tcW w:w="1419" w:type="dxa"/>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vAlign w:val="bottom"/>
          </w:tcPr>
          <w:p w:rsidR="006C3C25" w:rsidRDefault="006C3C25" w:rsidP="006C3C25">
            <w:pPr>
              <w:pStyle w:val="ad"/>
              <w:rPr>
                <w:rFonts w:ascii="新細明體" w:hAnsi="新細明體" w:cs="新細明體"/>
                <w:sz w:val="24"/>
              </w:rPr>
            </w:pPr>
            <w:r>
              <w:rPr>
                <w:rFonts w:hint="eastAsia"/>
              </w:rPr>
              <w:t>6.8947</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6.895</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6.8862</w:t>
            </w:r>
          </w:p>
        </w:tc>
      </w:tr>
      <w:tr w:rsidR="006C3C25" w:rsidRPr="00E02542" w:rsidTr="0092194C">
        <w:trPr>
          <w:trHeight w:hRule="exact" w:val="312"/>
        </w:trPr>
        <w:tc>
          <w:tcPr>
            <w:tcW w:w="1419" w:type="dxa"/>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vAlign w:val="bottom"/>
          </w:tcPr>
          <w:p w:rsidR="006C3C25" w:rsidRDefault="006C3C25" w:rsidP="006C3C25">
            <w:pPr>
              <w:pStyle w:val="ad"/>
              <w:rPr>
                <w:rFonts w:ascii="新細明體" w:hAnsi="新細明體" w:cs="新細明體"/>
                <w:sz w:val="24"/>
              </w:rPr>
            </w:pPr>
            <w:r>
              <w:rPr>
                <w:rFonts w:hint="eastAsia"/>
              </w:rPr>
              <w:t>112.75</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112.78</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111.97</w:t>
            </w:r>
          </w:p>
        </w:tc>
      </w:tr>
      <w:tr w:rsidR="006C3C25" w:rsidRPr="00E02542" w:rsidTr="0092194C">
        <w:trPr>
          <w:trHeight w:hRule="exact" w:val="312"/>
        </w:trPr>
        <w:tc>
          <w:tcPr>
            <w:tcW w:w="1419" w:type="dxa"/>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vAlign w:val="bottom"/>
          </w:tcPr>
          <w:p w:rsidR="006C3C25" w:rsidRDefault="006C3C25" w:rsidP="006C3C25">
            <w:pPr>
              <w:pStyle w:val="ad"/>
              <w:rPr>
                <w:rFonts w:ascii="新細明體" w:hAnsi="新細明體" w:cs="新細明體"/>
                <w:sz w:val="24"/>
              </w:rPr>
            </w:pPr>
            <w:r>
              <w:rPr>
                <w:rFonts w:hint="eastAsia"/>
              </w:rPr>
              <w:t>1.0886</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1.0937</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1.0883</w:t>
            </w:r>
          </w:p>
        </w:tc>
      </w:tr>
      <w:tr w:rsidR="006C3C25" w:rsidRPr="00E02542" w:rsidTr="0092194C">
        <w:trPr>
          <w:trHeight w:hRule="exact" w:val="312"/>
        </w:trPr>
        <w:tc>
          <w:tcPr>
            <w:tcW w:w="1419" w:type="dxa"/>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vAlign w:val="bottom"/>
          </w:tcPr>
          <w:p w:rsidR="006C3C25" w:rsidRDefault="006C3C25" w:rsidP="006C3C25">
            <w:pPr>
              <w:pStyle w:val="ad"/>
              <w:rPr>
                <w:rFonts w:ascii="新細明體" w:hAnsi="新細明體" w:cs="新細明體"/>
                <w:sz w:val="24"/>
              </w:rPr>
            </w:pPr>
            <w:r>
              <w:rPr>
                <w:rFonts w:hint="eastAsia"/>
              </w:rPr>
              <w:t>0.7423</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0.7546</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0.742</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6C3C25" w:rsidRPr="00C47FE8" w:rsidTr="000A5F27">
        <w:trPr>
          <w:trHeight w:val="312"/>
        </w:trPr>
        <w:tc>
          <w:tcPr>
            <w:tcW w:w="2594" w:type="dxa"/>
            <w:gridSpan w:val="2"/>
            <w:tcBorders>
              <w:top w:val="single" w:sz="4" w:space="0" w:color="808080"/>
            </w:tcBorders>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vAlign w:val="bottom"/>
          </w:tcPr>
          <w:p w:rsidR="006C3C25" w:rsidRDefault="006C3C25" w:rsidP="006C3C25">
            <w:pPr>
              <w:pStyle w:val="ad"/>
              <w:rPr>
                <w:rFonts w:ascii="新細明體" w:hAnsi="新細明體" w:cs="新細明體"/>
                <w:sz w:val="24"/>
              </w:rPr>
            </w:pPr>
            <w:r>
              <w:rPr>
                <w:rFonts w:hint="eastAsia"/>
              </w:rPr>
              <w:t>0.168</w:t>
            </w:r>
          </w:p>
        </w:tc>
        <w:tc>
          <w:tcPr>
            <w:tcW w:w="1080" w:type="dxa"/>
            <w:tcBorders>
              <w:top w:val="single" w:sz="4" w:space="0" w:color="808080"/>
            </w:tcBorders>
            <w:shd w:val="clear" w:color="auto" w:fill="auto"/>
            <w:vAlign w:val="bottom"/>
          </w:tcPr>
          <w:p w:rsidR="006C3C25" w:rsidRDefault="006C3C25" w:rsidP="006C3C25">
            <w:pPr>
              <w:pStyle w:val="ad"/>
              <w:rPr>
                <w:rFonts w:ascii="新細明體" w:hAnsi="新細明體" w:cs="新細明體"/>
                <w:color w:val="FF0000"/>
                <w:sz w:val="24"/>
              </w:rPr>
            </w:pPr>
            <w:r>
              <w:rPr>
                <w:rFonts w:hint="eastAsia"/>
                <w:color w:val="FF0000"/>
              </w:rPr>
              <w:t>-0.002</w:t>
            </w:r>
          </w:p>
        </w:tc>
      </w:tr>
      <w:tr w:rsidR="006C3C25" w:rsidRPr="00C47FE8" w:rsidTr="000A5F27">
        <w:trPr>
          <w:trHeight w:val="312"/>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0.65833</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0</w:t>
            </w:r>
          </w:p>
        </w:tc>
      </w:tr>
      <w:tr w:rsidR="006C3C25" w:rsidRPr="00C47FE8" w:rsidTr="000A5F27">
        <w:trPr>
          <w:trHeight w:val="312"/>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4.788</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0.3951</w:t>
            </w:r>
          </w:p>
        </w:tc>
      </w:tr>
      <w:tr w:rsidR="006C3C25" w:rsidRPr="00C47FE8" w:rsidTr="000A5F27">
        <w:trPr>
          <w:trHeight w:val="312"/>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4.6167</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0.1196</w:t>
            </w:r>
          </w:p>
        </w:tc>
      </w:tr>
      <w:tr w:rsidR="006C3C25" w:rsidRPr="00C47FE8" w:rsidTr="000A5F27">
        <w:trPr>
          <w:trHeight w:val="312"/>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0.818</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0.0005</w:t>
            </w:r>
          </w:p>
        </w:tc>
      </w:tr>
      <w:tr w:rsidR="006C3C25" w:rsidRPr="00C47FE8" w:rsidTr="000A5F27">
        <w:trPr>
          <w:trHeight w:val="312"/>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1.02</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0</w:t>
            </w:r>
          </w:p>
        </w:tc>
      </w:tr>
      <w:tr w:rsidR="006C3C25" w:rsidRPr="00C47FE8" w:rsidTr="000A5F27">
        <w:trPr>
          <w:trHeight w:val="312"/>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0.811</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0.0077</w:t>
            </w:r>
          </w:p>
        </w:tc>
      </w:tr>
      <w:tr w:rsidR="006C3C25" w:rsidRPr="00C47FE8" w:rsidTr="000A5F27">
        <w:trPr>
          <w:trHeight w:val="312"/>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1.14</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0.0166</w:t>
            </w:r>
          </w:p>
        </w:tc>
      </w:tr>
      <w:tr w:rsidR="006C3C25" w:rsidRPr="00C47FE8" w:rsidTr="000A5F27">
        <w:trPr>
          <w:trHeight w:val="312"/>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2.8451</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0.0276</w:t>
            </w:r>
          </w:p>
        </w:tc>
      </w:tr>
      <w:tr w:rsidR="006C3C25" w:rsidRPr="00C47FE8" w:rsidTr="000A5F27">
        <w:trPr>
          <w:trHeight w:val="312"/>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4.0361</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0.0091</w:t>
            </w:r>
          </w:p>
        </w:tc>
      </w:tr>
      <w:tr w:rsidR="006C3C25" w:rsidRPr="00C47FE8" w:rsidTr="000A5F27">
        <w:trPr>
          <w:trHeight w:val="312"/>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4.3309</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0.0307</w:t>
            </w:r>
          </w:p>
        </w:tc>
      </w:tr>
      <w:tr w:rsidR="006C3C25" w:rsidRPr="00C47FE8" w:rsidTr="000A5F27">
        <w:trPr>
          <w:trHeight w:val="312"/>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3.516</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0.003</w:t>
            </w:r>
          </w:p>
        </w:tc>
      </w:tr>
      <w:tr w:rsidR="006C3C25" w:rsidRPr="00C47FE8" w:rsidTr="000A5F27">
        <w:trPr>
          <w:trHeight w:val="312"/>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3.532</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0.036</w:t>
            </w:r>
          </w:p>
        </w:tc>
      </w:tr>
      <w:tr w:rsidR="006C3C25" w:rsidRPr="00C47FE8" w:rsidTr="000A5F27">
        <w:trPr>
          <w:trHeight w:val="312"/>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0.92667</w:t>
            </w:r>
          </w:p>
        </w:tc>
        <w:tc>
          <w:tcPr>
            <w:tcW w:w="1080" w:type="dxa"/>
            <w:shd w:val="clear" w:color="auto" w:fill="FFFFCC"/>
            <w:vAlign w:val="bottom"/>
          </w:tcPr>
          <w:p w:rsidR="006C3C25" w:rsidRDefault="006C3C25" w:rsidP="006C3C25">
            <w:pPr>
              <w:pStyle w:val="ad"/>
              <w:rPr>
                <w:rFonts w:ascii="新細明體" w:hAnsi="新細明體" w:cs="新細明體"/>
                <w:color w:val="FF0000"/>
                <w:sz w:val="24"/>
              </w:rPr>
            </w:pPr>
            <w:r>
              <w:rPr>
                <w:rFonts w:hint="eastAsia"/>
                <w:color w:val="FF0000"/>
              </w:rPr>
              <w:t>-0.00277</w:t>
            </w:r>
          </w:p>
        </w:tc>
      </w:tr>
      <w:tr w:rsidR="006C3C25" w:rsidRPr="00C47FE8" w:rsidTr="000A5F27">
        <w:trPr>
          <w:trHeight w:val="312"/>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1.17372</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0.00139</w:t>
            </w:r>
          </w:p>
        </w:tc>
      </w:tr>
      <w:tr w:rsidR="006C3C25" w:rsidRPr="00C47FE8" w:rsidTr="000A5F27">
        <w:trPr>
          <w:trHeight w:val="312"/>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2.2803</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0</w:t>
            </w:r>
          </w:p>
        </w:tc>
      </w:tr>
      <w:tr w:rsidR="006C3C25" w:rsidRPr="00C47FE8" w:rsidTr="000A5F27">
        <w:trPr>
          <w:trHeight w:val="312"/>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2.9689</w:t>
            </w:r>
          </w:p>
        </w:tc>
        <w:tc>
          <w:tcPr>
            <w:tcW w:w="1080" w:type="dxa"/>
            <w:shd w:val="clear" w:color="auto" w:fill="auto"/>
            <w:vAlign w:val="bottom"/>
          </w:tcPr>
          <w:p w:rsidR="006C3C25" w:rsidRDefault="006C3C25" w:rsidP="006C3C25">
            <w:pPr>
              <w:pStyle w:val="ad"/>
              <w:rPr>
                <w:rFonts w:ascii="新細明體" w:hAnsi="新細明體" w:cs="新細明體"/>
                <w:color w:val="FF0000"/>
                <w:sz w:val="24"/>
              </w:rPr>
            </w:pPr>
            <w:r>
              <w:rPr>
                <w:rFonts w:hint="eastAsia"/>
                <w:color w:val="FF0000"/>
              </w:rPr>
              <w:t>-0.0342</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6C3C25" w:rsidRPr="006F3ADE" w:rsidTr="00823A90">
        <w:trPr>
          <w:trHeight w:hRule="exact" w:val="279"/>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50.79</w:t>
            </w:r>
          </w:p>
        </w:tc>
        <w:tc>
          <w:tcPr>
            <w:tcW w:w="1080" w:type="dxa"/>
            <w:shd w:val="clear" w:color="auto" w:fill="FFFFCC"/>
            <w:vAlign w:val="bottom"/>
          </w:tcPr>
          <w:p w:rsidR="006C3C25" w:rsidRDefault="006C3C25" w:rsidP="006C3C25">
            <w:pPr>
              <w:pStyle w:val="ad"/>
              <w:rPr>
                <w:rFonts w:ascii="新細明體" w:hAnsi="新細明體" w:cs="新細明體"/>
                <w:color w:val="FF0000"/>
                <w:sz w:val="24"/>
              </w:rPr>
            </w:pPr>
            <w:r>
              <w:rPr>
                <w:rFonts w:hint="eastAsia"/>
                <w:color w:val="FF0000"/>
              </w:rPr>
              <w:t>-0.15</w:t>
            </w:r>
          </w:p>
        </w:tc>
      </w:tr>
      <w:tr w:rsidR="006C3C25" w:rsidRPr="006F3ADE" w:rsidTr="00823A90">
        <w:trPr>
          <w:trHeight w:hRule="exact" w:val="279"/>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47.82</w:t>
            </w:r>
          </w:p>
        </w:tc>
        <w:tc>
          <w:tcPr>
            <w:tcW w:w="1080" w:type="dxa"/>
            <w:shd w:val="clear" w:color="auto" w:fill="auto"/>
            <w:vAlign w:val="bottom"/>
          </w:tcPr>
          <w:p w:rsidR="006C3C25" w:rsidRDefault="006C3C25" w:rsidP="006C3C25">
            <w:pPr>
              <w:pStyle w:val="ad"/>
              <w:rPr>
                <w:rFonts w:ascii="新細明體" w:hAnsi="新細明體" w:cs="新細明體"/>
                <w:color w:val="FF0000"/>
                <w:sz w:val="24"/>
              </w:rPr>
            </w:pPr>
            <w:r>
              <w:rPr>
                <w:rFonts w:hint="eastAsia"/>
                <w:color w:val="FF0000"/>
              </w:rPr>
              <w:t>-0.13</w:t>
            </w:r>
          </w:p>
        </w:tc>
      </w:tr>
      <w:tr w:rsidR="006C3C25" w:rsidRPr="006F3ADE" w:rsidTr="00823A90">
        <w:trPr>
          <w:trHeight w:hRule="exact" w:val="279"/>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1238.17</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2.81</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6C3C25" w:rsidRPr="006F3ADE" w:rsidTr="001F2EE7">
        <w:trPr>
          <w:trHeight w:hRule="exact" w:val="329"/>
        </w:trPr>
        <w:tc>
          <w:tcPr>
            <w:tcW w:w="2594" w:type="dxa"/>
            <w:gridSpan w:val="2"/>
            <w:tcBorders>
              <w:top w:val="single" w:sz="4" w:space="0" w:color="808080"/>
            </w:tcBorders>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vAlign w:val="bottom"/>
          </w:tcPr>
          <w:p w:rsidR="006C3C25" w:rsidRDefault="006C3C25" w:rsidP="006C3C25">
            <w:pPr>
              <w:pStyle w:val="ad"/>
              <w:rPr>
                <w:rFonts w:ascii="新細明體" w:hAnsi="新細明體" w:cs="新細明體"/>
                <w:sz w:val="24"/>
              </w:rPr>
            </w:pPr>
            <w:r>
              <w:rPr>
                <w:rFonts w:hint="eastAsia"/>
              </w:rPr>
              <w:t>20957.9</w:t>
            </w:r>
          </w:p>
        </w:tc>
        <w:tc>
          <w:tcPr>
            <w:tcW w:w="1080" w:type="dxa"/>
            <w:tcBorders>
              <w:top w:val="single" w:sz="4" w:space="0" w:color="808080"/>
            </w:tcBorders>
            <w:shd w:val="clear" w:color="auto" w:fill="auto"/>
            <w:vAlign w:val="bottom"/>
          </w:tcPr>
          <w:p w:rsidR="006C3C25" w:rsidRDefault="006C3C25" w:rsidP="006C3C25">
            <w:pPr>
              <w:pStyle w:val="ad"/>
              <w:rPr>
                <w:rFonts w:ascii="新細明體" w:hAnsi="新細明體" w:cs="新細明體"/>
                <w:sz w:val="24"/>
              </w:rPr>
            </w:pPr>
            <w:r>
              <w:rPr>
                <w:rFonts w:hint="eastAsia"/>
              </w:rPr>
              <w:t>8.01</w:t>
            </w:r>
          </w:p>
        </w:tc>
      </w:tr>
      <w:tr w:rsidR="006C3C25" w:rsidRPr="006F3ADE" w:rsidTr="001F2EE7">
        <w:trPr>
          <w:trHeight w:hRule="exact" w:val="279"/>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6072.55</w:t>
            </w:r>
          </w:p>
        </w:tc>
        <w:tc>
          <w:tcPr>
            <w:tcW w:w="1080" w:type="dxa"/>
            <w:shd w:val="clear" w:color="auto" w:fill="FFFFCC"/>
            <w:vAlign w:val="bottom"/>
          </w:tcPr>
          <w:p w:rsidR="006C3C25" w:rsidRDefault="006C3C25" w:rsidP="006C3C25">
            <w:pPr>
              <w:pStyle w:val="ad"/>
              <w:rPr>
                <w:rFonts w:ascii="新細明體" w:hAnsi="新細明體" w:cs="新細明體"/>
                <w:color w:val="FF0000"/>
                <w:sz w:val="24"/>
              </w:rPr>
            </w:pPr>
            <w:r>
              <w:rPr>
                <w:rFonts w:hint="eastAsia"/>
                <w:color w:val="FF0000"/>
              </w:rPr>
              <w:t>-22.816</w:t>
            </w:r>
          </w:p>
        </w:tc>
      </w:tr>
      <w:tr w:rsidR="006C3C25" w:rsidRPr="006F3ADE" w:rsidTr="001F2EE7">
        <w:trPr>
          <w:trHeight w:hRule="exact" w:val="279"/>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2388.13</w:t>
            </w:r>
          </w:p>
        </w:tc>
        <w:tc>
          <w:tcPr>
            <w:tcW w:w="1080" w:type="dxa"/>
            <w:shd w:val="clear" w:color="auto" w:fill="auto"/>
            <w:vAlign w:val="bottom"/>
          </w:tcPr>
          <w:p w:rsidR="006C3C25" w:rsidRDefault="006C3C25" w:rsidP="006C3C25">
            <w:pPr>
              <w:pStyle w:val="ad"/>
              <w:rPr>
                <w:rFonts w:ascii="新細明體" w:hAnsi="新細明體" w:cs="新細明體"/>
                <w:color w:val="FF0000"/>
                <w:sz w:val="24"/>
              </w:rPr>
            </w:pPr>
            <w:r>
              <w:rPr>
                <w:rFonts w:hint="eastAsia"/>
                <w:color w:val="FF0000"/>
              </w:rPr>
              <w:t>-3.04</w:t>
            </w:r>
          </w:p>
        </w:tc>
      </w:tr>
      <w:tr w:rsidR="006C3C25" w:rsidRPr="006F3ADE" w:rsidTr="001F2EE7">
        <w:trPr>
          <w:trHeight w:hRule="exact" w:val="279"/>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12527.84</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19.94</w:t>
            </w:r>
          </w:p>
        </w:tc>
      </w:tr>
      <w:tr w:rsidR="006C3C25" w:rsidRPr="006F3ADE" w:rsidTr="001F2EE7">
        <w:trPr>
          <w:trHeight w:hRule="exact" w:val="279"/>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3283.194</w:t>
            </w:r>
          </w:p>
        </w:tc>
        <w:tc>
          <w:tcPr>
            <w:tcW w:w="1080" w:type="dxa"/>
            <w:shd w:val="clear" w:color="auto" w:fill="auto"/>
            <w:vAlign w:val="bottom"/>
          </w:tcPr>
          <w:p w:rsidR="006C3C25" w:rsidRDefault="006C3C25" w:rsidP="006C3C25">
            <w:pPr>
              <w:pStyle w:val="ad"/>
              <w:rPr>
                <w:rFonts w:ascii="新細明體" w:hAnsi="新細明體" w:cs="新細明體"/>
                <w:color w:val="FF0000"/>
                <w:sz w:val="24"/>
              </w:rPr>
            </w:pPr>
            <w:r>
              <w:rPr>
                <w:rFonts w:hint="eastAsia"/>
                <w:color w:val="FF0000"/>
              </w:rPr>
              <w:t>-8.808</w:t>
            </w:r>
          </w:p>
        </w:tc>
      </w:tr>
      <w:tr w:rsidR="006C3C25" w:rsidRPr="006F3ADE" w:rsidTr="001F2EE7">
        <w:trPr>
          <w:trHeight w:hRule="exact" w:val="279"/>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24602.02</w:t>
            </w:r>
          </w:p>
        </w:tc>
        <w:tc>
          <w:tcPr>
            <w:tcW w:w="1080" w:type="dxa"/>
            <w:shd w:val="clear" w:color="auto" w:fill="FFFFCC"/>
            <w:vAlign w:val="bottom"/>
          </w:tcPr>
          <w:p w:rsidR="006C3C25" w:rsidRDefault="006C3C25" w:rsidP="006C3C25">
            <w:pPr>
              <w:pStyle w:val="ad"/>
              <w:rPr>
                <w:rFonts w:ascii="新細明體" w:hAnsi="新細明體" w:cs="新細明體"/>
                <w:color w:val="FF0000"/>
                <w:sz w:val="24"/>
              </w:rPr>
            </w:pPr>
            <w:r>
              <w:rPr>
                <w:rFonts w:hint="eastAsia"/>
                <w:color w:val="FF0000"/>
              </w:rPr>
              <w:t>-94.11</w:t>
            </w:r>
          </w:p>
        </w:tc>
      </w:tr>
      <w:tr w:rsidR="006C3C25" w:rsidRPr="006F3ADE" w:rsidTr="001F2EE7">
        <w:trPr>
          <w:trHeight w:hRule="exact" w:val="279"/>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9955.33</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14.06</w:t>
            </w:r>
          </w:p>
        </w:tc>
      </w:tr>
      <w:tr w:rsidR="006C3C25" w:rsidRPr="00745739" w:rsidTr="001F2EE7">
        <w:trPr>
          <w:trHeight w:hRule="exact" w:val="279"/>
        </w:trPr>
        <w:tc>
          <w:tcPr>
            <w:tcW w:w="2594" w:type="dxa"/>
            <w:gridSpan w:val="2"/>
            <w:shd w:val="clear" w:color="auto" w:fill="FFFFCC"/>
          </w:tcPr>
          <w:p w:rsidR="006C3C25" w:rsidRPr="00915E2A" w:rsidRDefault="006C3C25"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vAlign w:val="bottom"/>
          </w:tcPr>
          <w:p w:rsidR="006C3C25" w:rsidRDefault="006C3C25" w:rsidP="006C3C25">
            <w:pPr>
              <w:pStyle w:val="ad"/>
              <w:rPr>
                <w:rFonts w:ascii="新細明體" w:hAnsi="新細明體" w:cs="新細明體"/>
                <w:sz w:val="24"/>
              </w:rPr>
            </w:pPr>
            <w:r>
              <w:rPr>
                <w:rFonts w:hint="eastAsia"/>
              </w:rPr>
              <w:t>19310.52</w:t>
            </w:r>
          </w:p>
        </w:tc>
        <w:tc>
          <w:tcPr>
            <w:tcW w:w="1080" w:type="dxa"/>
            <w:shd w:val="clear" w:color="auto" w:fill="FFFFCC"/>
            <w:vAlign w:val="bottom"/>
          </w:tcPr>
          <w:p w:rsidR="006C3C25" w:rsidRDefault="006C3C25" w:rsidP="006C3C25">
            <w:pPr>
              <w:pStyle w:val="ad"/>
              <w:rPr>
                <w:rFonts w:ascii="新細明體" w:hAnsi="新細明體" w:cs="新細明體"/>
                <w:sz w:val="24"/>
              </w:rPr>
            </w:pPr>
            <w:r>
              <w:rPr>
                <w:rFonts w:hint="eastAsia"/>
              </w:rPr>
              <w:t>113.78</w:t>
            </w:r>
          </w:p>
        </w:tc>
      </w:tr>
      <w:tr w:rsidR="006C3C25" w:rsidRPr="006F3ADE" w:rsidTr="001F2EE7">
        <w:trPr>
          <w:trHeight w:hRule="exact" w:val="279"/>
        </w:trPr>
        <w:tc>
          <w:tcPr>
            <w:tcW w:w="2594" w:type="dxa"/>
            <w:gridSpan w:val="2"/>
            <w:shd w:val="clear" w:color="auto" w:fill="auto"/>
          </w:tcPr>
          <w:p w:rsidR="006C3C25" w:rsidRPr="00915E2A" w:rsidRDefault="006C3C25"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vAlign w:val="bottom"/>
          </w:tcPr>
          <w:p w:rsidR="006C3C25" w:rsidRDefault="006C3C25" w:rsidP="006C3C25">
            <w:pPr>
              <w:pStyle w:val="ad"/>
              <w:rPr>
                <w:rFonts w:ascii="新細明體" w:hAnsi="新細明體" w:cs="新細明體"/>
                <w:sz w:val="24"/>
              </w:rPr>
            </w:pPr>
            <w:r>
              <w:rPr>
                <w:rFonts w:hint="eastAsia"/>
              </w:rPr>
              <w:t>2219.67</w:t>
            </w:r>
          </w:p>
        </w:tc>
        <w:tc>
          <w:tcPr>
            <w:tcW w:w="1080" w:type="dxa"/>
            <w:shd w:val="clear" w:color="auto" w:fill="auto"/>
            <w:vAlign w:val="bottom"/>
          </w:tcPr>
          <w:p w:rsidR="006C3C25" w:rsidRDefault="006C3C25" w:rsidP="006C3C25">
            <w:pPr>
              <w:pStyle w:val="ad"/>
              <w:rPr>
                <w:rFonts w:ascii="新細明體" w:hAnsi="新細明體" w:cs="新細明體"/>
                <w:sz w:val="24"/>
              </w:rPr>
            </w:pPr>
            <w:r>
              <w:rPr>
                <w:rFonts w:hint="eastAsia"/>
              </w:rPr>
              <w:t>14.23</w:t>
            </w:r>
          </w:p>
        </w:tc>
      </w:tr>
      <w:tr w:rsidR="002B2589" w:rsidRPr="006F3ADE" w:rsidTr="0073278A">
        <w:trPr>
          <w:trHeight w:hRule="exact" w:val="539"/>
        </w:trPr>
        <w:tc>
          <w:tcPr>
            <w:tcW w:w="4680" w:type="dxa"/>
            <w:gridSpan w:val="4"/>
            <w:shd w:val="clear" w:color="auto" w:fill="auto"/>
          </w:tcPr>
          <w:p w:rsidR="002B2589" w:rsidRPr="0063065A" w:rsidRDefault="002B2589" w:rsidP="00874A54">
            <w:pPr>
              <w:rPr>
                <w:rFonts w:ascii="Tahoma" w:eastAsia="標楷體" w:hAnsi="Tahoma" w:cs="Tahoma"/>
                <w:noProof/>
                <w:sz w:val="18"/>
                <w:szCs w:val="18"/>
              </w:rPr>
            </w:pPr>
            <w:r w:rsidRPr="0063065A">
              <w:rPr>
                <w:rFonts w:ascii="Tahoma" w:eastAsia="標楷體" w:hAnsi="Tahoma" w:cs="Tahoma"/>
                <w:noProof/>
                <w:sz w:val="18"/>
                <w:szCs w:val="18"/>
              </w:rPr>
              <w:t>Source: Bloomberg</w:t>
            </w:r>
          </w:p>
          <w:p w:rsidR="002B2589" w:rsidRPr="0063065A" w:rsidRDefault="002B2589" w:rsidP="00874A54">
            <w:pPr>
              <w:jc w:val="center"/>
              <w:rPr>
                <w:rFonts w:ascii="Tahoma" w:eastAsia="標楷體" w:hAnsi="Tahoma" w:cs="Tahoma"/>
                <w:noProof/>
                <w:sz w:val="18"/>
                <w:szCs w:val="18"/>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6B6150" w:rsidRDefault="001B2F3F" w:rsidP="001B2F3F">
      <w:pPr>
        <w:pStyle w:val="a5"/>
        <w:numPr>
          <w:ilvl w:val="0"/>
          <w:numId w:val="3"/>
        </w:numPr>
        <w:spacing w:line="320" w:lineRule="exact"/>
        <w:ind w:leftChars="0"/>
        <w:jc w:val="both"/>
        <w:rPr>
          <w:rFonts w:asciiTheme="minorHAnsi" w:eastAsia="標楷體" w:hAnsiTheme="minorHAnsi"/>
          <w:noProof/>
          <w:sz w:val="16"/>
          <w:szCs w:val="16"/>
        </w:rPr>
      </w:pPr>
      <w:r w:rsidRPr="001B2F3F">
        <w:rPr>
          <w:rFonts w:asciiTheme="minorHAnsi" w:eastAsia="標楷體" w:hAnsiTheme="minorHAnsi" w:hint="eastAsia"/>
          <w:noProof/>
          <w:sz w:val="16"/>
          <w:szCs w:val="16"/>
        </w:rPr>
        <w:t>美聯儲決策者決定維持利率不變，同時暗示他們</w:t>
      </w:r>
      <w:r>
        <w:rPr>
          <w:rFonts w:asciiTheme="minorHAnsi" w:eastAsia="標楷體" w:hAnsiTheme="minorHAnsi" w:hint="eastAsia"/>
          <w:noProof/>
          <w:sz w:val="16"/>
          <w:szCs w:val="16"/>
        </w:rPr>
        <w:t>會忽視美國經濟增長近期放緩的現象。</w:t>
      </w:r>
      <w:r w:rsidRPr="001B2F3F">
        <w:rPr>
          <w:rFonts w:asciiTheme="minorHAnsi" w:eastAsia="標楷體" w:hAnsiTheme="minorHAnsi" w:hint="eastAsia"/>
          <w:noProof/>
          <w:sz w:val="16"/>
          <w:szCs w:val="16"/>
        </w:rPr>
        <w:t>FOMC</w:t>
      </w:r>
      <w:r>
        <w:rPr>
          <w:rFonts w:asciiTheme="minorHAnsi" w:eastAsia="標楷體" w:hAnsiTheme="minorHAnsi" w:hint="eastAsia"/>
          <w:noProof/>
          <w:sz w:val="16"/>
          <w:szCs w:val="16"/>
        </w:rPr>
        <w:t>聲明表示：</w:t>
      </w:r>
      <w:r w:rsidR="0075115A">
        <w:rPr>
          <w:rFonts w:asciiTheme="minorHAnsi" w:eastAsia="標楷體" w:hAnsiTheme="minorHAnsi" w:hint="eastAsia"/>
          <w:noProof/>
          <w:sz w:val="16"/>
          <w:szCs w:val="16"/>
        </w:rPr>
        <w:t>「</w:t>
      </w:r>
      <w:r w:rsidRPr="001B2F3F">
        <w:rPr>
          <w:rFonts w:asciiTheme="minorHAnsi" w:eastAsia="標楷體" w:hAnsiTheme="minorHAnsi" w:hint="eastAsia"/>
          <w:noProof/>
          <w:sz w:val="16"/>
          <w:szCs w:val="16"/>
        </w:rPr>
        <w:t>第一</w:t>
      </w:r>
      <w:r>
        <w:rPr>
          <w:rFonts w:asciiTheme="minorHAnsi" w:eastAsia="標楷體" w:hAnsiTheme="minorHAnsi" w:hint="eastAsia"/>
          <w:noProof/>
          <w:sz w:val="16"/>
          <w:szCs w:val="16"/>
        </w:rPr>
        <w:t>季經濟成長放緩可能是暫時現象。經濟前景的短期風險似乎大致平衡。」</w:t>
      </w:r>
      <w:r w:rsidRPr="001B2F3F">
        <w:rPr>
          <w:rFonts w:asciiTheme="minorHAnsi" w:eastAsia="標楷體" w:hAnsiTheme="minorHAnsi" w:hint="eastAsia"/>
          <w:noProof/>
          <w:sz w:val="16"/>
          <w:szCs w:val="16"/>
        </w:rPr>
        <w:t>央行決策者們對於下次會在何時調整利率幾乎沒有給出指引，從而讓他們獲得在</w:t>
      </w:r>
      <w:r w:rsidRPr="001B2F3F">
        <w:rPr>
          <w:rFonts w:asciiTheme="minorHAnsi" w:eastAsia="標楷體" w:hAnsiTheme="minorHAnsi" w:hint="eastAsia"/>
          <w:noProof/>
          <w:sz w:val="16"/>
          <w:szCs w:val="16"/>
        </w:rPr>
        <w:t>6</w:t>
      </w:r>
      <w:r w:rsidRPr="001B2F3F">
        <w:rPr>
          <w:rFonts w:asciiTheme="minorHAnsi" w:eastAsia="標楷體" w:hAnsiTheme="minorHAnsi" w:hint="eastAsia"/>
          <w:noProof/>
          <w:sz w:val="16"/>
          <w:szCs w:val="16"/>
        </w:rPr>
        <w:t>月份會議上加息或按兵不動的靈活性</w:t>
      </w:r>
      <w:r>
        <w:rPr>
          <w:rFonts w:asciiTheme="minorHAnsi" w:eastAsia="標楷體" w:hAnsiTheme="minorHAnsi" w:hint="eastAsia"/>
          <w:noProof/>
          <w:sz w:val="16"/>
          <w:szCs w:val="16"/>
        </w:rPr>
        <w:t>。</w:t>
      </w:r>
      <w:bookmarkStart w:id="0" w:name="_GoBack"/>
      <w:bookmarkEnd w:id="0"/>
    </w:p>
    <w:p w:rsidR="004315E7" w:rsidRPr="001B2F3F" w:rsidRDefault="004315E7" w:rsidP="001B2F3F">
      <w:pPr>
        <w:pStyle w:val="a5"/>
        <w:numPr>
          <w:ilvl w:val="0"/>
          <w:numId w:val="3"/>
        </w:numPr>
        <w:spacing w:line="340" w:lineRule="exact"/>
        <w:ind w:leftChars="0"/>
        <w:jc w:val="both"/>
        <w:rPr>
          <w:rFonts w:ascii="Tahoma" w:eastAsia="標楷體" w:hAnsi="Tahoma" w:hint="eastAsia"/>
          <w:b/>
          <w:sz w:val="16"/>
          <w:szCs w:val="16"/>
        </w:rPr>
      </w:pPr>
      <w:r w:rsidRPr="001B2F3F">
        <w:rPr>
          <w:rFonts w:asciiTheme="minorHAnsi" w:eastAsia="標楷體" w:hAnsiTheme="minorHAnsi"/>
          <w:noProof/>
          <w:sz w:val="16"/>
          <w:szCs w:val="16"/>
        </w:rPr>
        <mc:AlternateContent>
          <mc:Choice Requires="wpg">
            <w:drawing>
              <wp:anchor distT="0" distB="0" distL="114300" distR="114300" simplePos="0" relativeHeight="251686912" behindDoc="0" locked="0" layoutInCell="1" allowOverlap="1" wp14:anchorId="559CF566" wp14:editId="017F2D7D">
                <wp:simplePos x="0" y="0"/>
                <wp:positionH relativeFrom="column">
                  <wp:posOffset>-75565</wp:posOffset>
                </wp:positionH>
                <wp:positionV relativeFrom="paragraph">
                  <wp:posOffset>586740</wp:posOffset>
                </wp:positionV>
                <wp:extent cx="3414395" cy="582295"/>
                <wp:effectExtent l="0" t="0" r="71755" b="84455"/>
                <wp:wrapNone/>
                <wp:docPr id="5" name="群組 5"/>
                <wp:cNvGraphicFramePr/>
                <a:graphic xmlns:a="http://schemas.openxmlformats.org/drawingml/2006/main">
                  <a:graphicData uri="http://schemas.microsoft.com/office/word/2010/wordprocessingGroup">
                    <wpg:wgp>
                      <wpg:cNvGrpSpPr/>
                      <wpg:grpSpPr>
                        <a:xfrm>
                          <a:off x="0" y="0"/>
                          <a:ext cx="3414395" cy="582295"/>
                          <a:chOff x="-62489" y="10338130"/>
                          <a:chExt cx="3416736" cy="545256"/>
                        </a:xfrm>
                      </wpg:grpSpPr>
                      <wps:wsp>
                        <wps:cNvPr id="2" name="手繪多邊形 13"/>
                        <wps:cNvSpPr>
                          <a:spLocks noEditPoints="1" noChangeArrowheads="1"/>
                        </wps:cNvSpPr>
                        <wps:spPr bwMode="auto">
                          <a:xfrm>
                            <a:off x="-23954" y="10428682"/>
                            <a:ext cx="3378201" cy="454704"/>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62489" y="10338130"/>
                            <a:ext cx="1684655" cy="466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5.95pt;margin-top:46.2pt;width:268.85pt;height:45.85pt;z-index:251686912;mso-width-relative:margin;mso-height-relative:margin" coordorigin="-624,103381" coordsize="34167,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">
                <v:shape id="手繪多邊形 13" o:spid="_x0000_s1030" style="position:absolute;left:-239;top:104286;width:33781;height:45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39;1346119,454704;1689101,363700;3378201,181839" o:connectangles="270,180,90,90,0" textboxrect="145,145,21409,17106"/>
                  <o:lock v:ext="edit" verticies="t"/>
                </v:shape>
                <v:shapetype id="_x0000_t202" coordsize="21600,21600" o:spt="202" path="m,l,21600r21600,l21600,xe">
                  <v:stroke joinstyle="miter"/>
                  <v:path gradientshapeok="t" o:connecttype="rect"/>
                </v:shapetype>
                <v:shape id="文字方塊 5" o:spid="_x0000_s1031" type="#_x0000_t202" style="position:absolute;left:-624;top:103381;width:168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r w:rsidR="001B2F3F" w:rsidRPr="001B2F3F">
        <w:rPr>
          <w:rFonts w:asciiTheme="minorHAnsi" w:eastAsia="標楷體" w:hAnsiTheme="minorHAnsi" w:hint="eastAsia"/>
          <w:noProof/>
          <w:sz w:val="16"/>
          <w:szCs w:val="16"/>
        </w:rPr>
        <w:t>中國國務院</w:t>
      </w:r>
      <w:r w:rsidR="001B2F3F" w:rsidRPr="001B2F3F">
        <w:rPr>
          <w:rFonts w:asciiTheme="minorHAnsi" w:eastAsia="標楷體" w:hAnsiTheme="minorHAnsi" w:hint="eastAsia"/>
          <w:noProof/>
          <w:sz w:val="16"/>
          <w:szCs w:val="16"/>
        </w:rPr>
        <w:t>3</w:t>
      </w:r>
      <w:r w:rsidR="001B2F3F" w:rsidRPr="001B2F3F">
        <w:rPr>
          <w:rFonts w:asciiTheme="minorHAnsi" w:eastAsia="標楷體" w:hAnsiTheme="minorHAnsi" w:hint="eastAsia"/>
          <w:noProof/>
          <w:sz w:val="16"/>
          <w:szCs w:val="16"/>
        </w:rPr>
        <w:t>日召開常務會議指出，合理提高小微企業、「三農」、扶貧等不良貸款容忍度，對普惠金融業務符合條件的金融機構可在貨幣信貸政策方面給予一定激勵。</w:t>
      </w:r>
    </w:p>
    <w:p w:rsidR="001B2F3F" w:rsidRPr="001B2F3F" w:rsidRDefault="001B2F3F" w:rsidP="001B2F3F">
      <w:pPr>
        <w:pStyle w:val="a5"/>
        <w:numPr>
          <w:ilvl w:val="0"/>
          <w:numId w:val="3"/>
        </w:numPr>
        <w:spacing w:line="340" w:lineRule="exact"/>
        <w:ind w:leftChars="0"/>
        <w:jc w:val="both"/>
        <w:rPr>
          <w:rFonts w:ascii="Tahoma" w:eastAsia="標楷體" w:hAnsi="Tahoma"/>
          <w:b/>
          <w:sz w:val="16"/>
          <w:szCs w:val="16"/>
        </w:rPr>
      </w:pPr>
    </w:p>
    <w:p w:rsidR="004315E7" w:rsidRDefault="004315E7" w:rsidP="004315E7">
      <w:pPr>
        <w:spacing w:line="340" w:lineRule="exact"/>
        <w:jc w:val="both"/>
        <w:rPr>
          <w:rFonts w:ascii="Tahoma" w:eastAsia="標楷體" w:hAnsi="Tahoma"/>
          <w:b/>
          <w:sz w:val="16"/>
          <w:szCs w:val="16"/>
        </w:rPr>
      </w:pPr>
    </w:p>
    <w:p w:rsidR="003A7EB7" w:rsidRPr="004315E7" w:rsidRDefault="00BC0912" w:rsidP="004315E7">
      <w:pPr>
        <w:spacing w:line="340" w:lineRule="exact"/>
        <w:jc w:val="both"/>
        <w:rPr>
          <w:rFonts w:ascii="Tahoma" w:eastAsia="標楷體" w:hAnsi="Tahoma"/>
          <w:b/>
          <w:sz w:val="16"/>
          <w:szCs w:val="16"/>
        </w:rPr>
      </w:pPr>
      <w:r w:rsidRPr="004315E7">
        <w:rPr>
          <w:rFonts w:ascii="Tahoma" w:eastAsia="標楷體" w:hAnsi="Tahoma" w:hint="eastAsia"/>
          <w:b/>
          <w:sz w:val="16"/>
          <w:szCs w:val="16"/>
        </w:rPr>
        <w:t>外匯市場</w:t>
      </w:r>
    </w:p>
    <w:p w:rsidR="00470A30" w:rsidRDefault="00BC0912" w:rsidP="001A3CD6">
      <w:pPr>
        <w:spacing w:line="340" w:lineRule="exact"/>
        <w:rPr>
          <w:rFonts w:asciiTheme="minorHAnsi" w:eastAsia="標楷體" w:hAnsiTheme="minorHAnsi"/>
          <w:noProof/>
          <w:sz w:val="16"/>
          <w:szCs w:val="16"/>
        </w:rPr>
      </w:pPr>
      <w:r>
        <w:rPr>
          <w:rFonts w:asciiTheme="minorHAnsi" w:eastAsia="標楷體" w:hAnsiTheme="minorHAnsi"/>
          <w:noProof/>
          <w:sz w:val="16"/>
          <w:szCs w:val="16"/>
        </w:rPr>
        <w:t xml:space="preserve">    </w:t>
      </w:r>
      <w:r w:rsidR="003D7B64" w:rsidRPr="003D7B64">
        <w:rPr>
          <w:rFonts w:asciiTheme="minorHAnsi" w:eastAsia="標楷體" w:hAnsiTheme="minorHAnsi" w:hint="eastAsia"/>
          <w:noProof/>
          <w:sz w:val="16"/>
          <w:szCs w:val="16"/>
        </w:rPr>
        <w:t>台幣兌美元週三微收跌，從兩年半高位稍見滑落。早盤部分外資匯入激勵台幣再度升破</w:t>
      </w:r>
      <w:r w:rsidR="003D7B64" w:rsidRPr="003D7B64">
        <w:rPr>
          <w:rFonts w:asciiTheme="minorHAnsi" w:eastAsia="標楷體" w:hAnsiTheme="minorHAnsi" w:hint="eastAsia"/>
          <w:noProof/>
          <w:sz w:val="16"/>
          <w:szCs w:val="16"/>
        </w:rPr>
        <w:t>30</w:t>
      </w:r>
      <w:r w:rsidR="003D7B64" w:rsidRPr="003D7B64">
        <w:rPr>
          <w:rFonts w:asciiTheme="minorHAnsi" w:eastAsia="標楷體" w:hAnsiTheme="minorHAnsi" w:hint="eastAsia"/>
          <w:noProof/>
          <w:sz w:val="16"/>
          <w:szCs w:val="16"/>
        </w:rPr>
        <w:t>元整數關口，惟另有外資在</w:t>
      </w:r>
      <w:r w:rsidR="003D7B64" w:rsidRPr="003D7B64">
        <w:rPr>
          <w:rFonts w:asciiTheme="minorHAnsi" w:eastAsia="標楷體" w:hAnsiTheme="minorHAnsi" w:hint="eastAsia"/>
          <w:noProof/>
          <w:sz w:val="16"/>
          <w:szCs w:val="16"/>
        </w:rPr>
        <w:t>11</w:t>
      </w:r>
      <w:r w:rsidR="003D7B64" w:rsidRPr="003D7B64">
        <w:rPr>
          <w:rFonts w:asciiTheme="minorHAnsi" w:eastAsia="標楷體" w:hAnsiTheme="minorHAnsi" w:hint="eastAsia"/>
          <w:noProof/>
          <w:sz w:val="16"/>
          <w:szCs w:val="16"/>
        </w:rPr>
        <w:t>點進行</w:t>
      </w:r>
      <w:r w:rsidR="003D7B64" w:rsidRPr="003D7B64">
        <w:rPr>
          <w:rFonts w:asciiTheme="minorHAnsi" w:eastAsia="標楷體" w:hAnsiTheme="minorHAnsi" w:hint="eastAsia"/>
          <w:noProof/>
          <w:sz w:val="16"/>
          <w:szCs w:val="16"/>
        </w:rPr>
        <w:t>FIXING(</w:t>
      </w:r>
      <w:r w:rsidR="003D7B64" w:rsidRPr="003D7B64">
        <w:rPr>
          <w:rFonts w:asciiTheme="minorHAnsi" w:eastAsia="標楷體" w:hAnsiTheme="minorHAnsi" w:hint="eastAsia"/>
          <w:noProof/>
          <w:sz w:val="16"/>
          <w:szCs w:val="16"/>
        </w:rPr>
        <w:t>定價</w:t>
      </w:r>
      <w:r w:rsidR="003D7B64" w:rsidRPr="003D7B64">
        <w:rPr>
          <w:rFonts w:asciiTheme="minorHAnsi" w:eastAsia="標楷體" w:hAnsiTheme="minorHAnsi" w:hint="eastAsia"/>
          <w:noProof/>
          <w:sz w:val="16"/>
          <w:szCs w:val="16"/>
        </w:rPr>
        <w:t>)</w:t>
      </w:r>
      <w:r w:rsidR="003D7B64" w:rsidRPr="003D7B64">
        <w:rPr>
          <w:rFonts w:asciiTheme="minorHAnsi" w:eastAsia="標楷體" w:hAnsiTheme="minorHAnsi" w:hint="eastAsia"/>
          <w:noProof/>
          <w:sz w:val="16"/>
          <w:szCs w:val="16"/>
        </w:rPr>
        <w:t>交易引領台幣升幅收斂，加以進口商買匯需求強勁，進而帶動台幣由升轉貶。隨著國際地緣政治干擾因素逐漸平息，避險情緒降溫壓抑國際美元走勢，且目前資金行情推升台股將戰萬點大關，皆利於台幣區間偏升再戰</w:t>
      </w:r>
      <w:r w:rsidR="003D7B64" w:rsidRPr="003D7B64">
        <w:rPr>
          <w:rFonts w:asciiTheme="minorHAnsi" w:eastAsia="標楷體" w:hAnsiTheme="minorHAnsi" w:hint="eastAsia"/>
          <w:noProof/>
          <w:sz w:val="16"/>
          <w:szCs w:val="16"/>
        </w:rPr>
        <w:t>30</w:t>
      </w:r>
      <w:r w:rsidR="003D7B64" w:rsidRPr="003D7B64">
        <w:rPr>
          <w:rFonts w:asciiTheme="minorHAnsi" w:eastAsia="標楷體" w:hAnsiTheme="minorHAnsi" w:hint="eastAsia"/>
          <w:noProof/>
          <w:sz w:val="16"/>
          <w:szCs w:val="16"/>
        </w:rPr>
        <w:t>元關口；只不過此時進口商美元買盤踴躍及外資看法分歧，短線料暫在</w:t>
      </w:r>
      <w:r w:rsidR="003D7B64" w:rsidRPr="003D7B64">
        <w:rPr>
          <w:rFonts w:asciiTheme="minorHAnsi" w:eastAsia="標楷體" w:hAnsiTheme="minorHAnsi" w:hint="eastAsia"/>
          <w:noProof/>
          <w:sz w:val="16"/>
          <w:szCs w:val="16"/>
        </w:rPr>
        <w:t>30</w:t>
      </w:r>
      <w:r w:rsidR="003D7B64" w:rsidRPr="003D7B64">
        <w:rPr>
          <w:rFonts w:asciiTheme="minorHAnsi" w:eastAsia="標楷體" w:hAnsiTheme="minorHAnsi" w:hint="eastAsia"/>
          <w:noProof/>
          <w:sz w:val="16"/>
          <w:szCs w:val="16"/>
        </w:rPr>
        <w:t>元附近整理，並關注外資進一步動向。預估今日成交區間在</w:t>
      </w:r>
      <w:r w:rsidR="003D7B64" w:rsidRPr="003D7B64">
        <w:rPr>
          <w:rFonts w:asciiTheme="minorHAnsi" w:eastAsia="標楷體" w:hAnsiTheme="minorHAnsi" w:hint="eastAsia"/>
          <w:noProof/>
          <w:sz w:val="16"/>
          <w:szCs w:val="16"/>
        </w:rPr>
        <w:t>29.950</w:t>
      </w:r>
      <w:r w:rsidR="003D7B64">
        <w:rPr>
          <w:rFonts w:asciiTheme="minorHAnsi" w:eastAsia="標楷體" w:hAnsiTheme="minorHAnsi" w:hint="eastAsia"/>
          <w:noProof/>
          <w:sz w:val="16"/>
          <w:szCs w:val="16"/>
        </w:rPr>
        <w:t>-</w:t>
      </w:r>
      <w:r w:rsidR="003D7B64" w:rsidRPr="003D7B64">
        <w:rPr>
          <w:rFonts w:asciiTheme="minorHAnsi" w:eastAsia="標楷體" w:hAnsiTheme="minorHAnsi" w:hint="eastAsia"/>
          <w:noProof/>
          <w:sz w:val="16"/>
          <w:szCs w:val="16"/>
        </w:rPr>
        <w:t>30.100</w:t>
      </w:r>
      <w:r w:rsidR="003D7B64" w:rsidRPr="003D7B64">
        <w:rPr>
          <w:rFonts w:asciiTheme="minorHAnsi" w:eastAsia="標楷體" w:hAnsiTheme="minorHAnsi" w:hint="eastAsia"/>
          <w:noProof/>
          <w:sz w:val="16"/>
          <w:szCs w:val="16"/>
        </w:rPr>
        <w:t>。</w:t>
      </w:r>
    </w:p>
    <w:p w:rsidR="00F067AB" w:rsidRPr="00F067AB" w:rsidRDefault="00BC0912" w:rsidP="001A3CD6">
      <w:pPr>
        <w:spacing w:line="340" w:lineRule="exact"/>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6259D3" w:rsidRDefault="00F067AB" w:rsidP="001A3CD6">
      <w:pPr>
        <w:spacing w:line="340" w:lineRule="exact"/>
        <w:rPr>
          <w:rFonts w:asciiTheme="minorHAnsi" w:eastAsia="標楷體" w:hAnsiTheme="minorHAnsi"/>
          <w:noProof/>
          <w:sz w:val="16"/>
          <w:szCs w:val="16"/>
        </w:rPr>
      </w:pPr>
      <w:r>
        <w:rPr>
          <w:rFonts w:asciiTheme="minorHAnsi" w:eastAsia="標楷體" w:hAnsiTheme="minorHAnsi" w:hint="eastAsia"/>
          <w:noProof/>
          <w:sz w:val="16"/>
          <w:szCs w:val="16"/>
        </w:rPr>
        <w:t xml:space="preserve">　　</w:t>
      </w:r>
      <w:r w:rsidR="00642EEF" w:rsidRPr="00642EEF">
        <w:rPr>
          <w:rFonts w:asciiTheme="minorHAnsi" w:eastAsia="標楷體" w:hAnsiTheme="minorHAnsi" w:hint="eastAsia"/>
          <w:noProof/>
          <w:sz w:val="16"/>
          <w:szCs w:val="16"/>
        </w:rPr>
        <w:t>台灣銀行間短率周三鬆動略向下。提存期底市場資金寬鬆，主要拆款利率向下走滑，票券商和銀行拆入需求並不高。人民幣市場部分，昨日香港休假無隔夜價格，一年天期</w:t>
      </w:r>
      <w:r w:rsidR="00642EEF" w:rsidRPr="00642EEF">
        <w:rPr>
          <w:rFonts w:asciiTheme="minorHAnsi" w:eastAsia="標楷體" w:hAnsiTheme="minorHAnsi" w:hint="eastAsia"/>
          <w:noProof/>
          <w:sz w:val="16"/>
          <w:szCs w:val="16"/>
        </w:rPr>
        <w:t>cnh swap</w:t>
      </w:r>
      <w:r w:rsidR="00642EEF" w:rsidRPr="00642EEF">
        <w:rPr>
          <w:rFonts w:asciiTheme="minorHAnsi" w:eastAsia="標楷體" w:hAnsiTheme="minorHAnsi" w:hint="eastAsia"/>
          <w:noProof/>
          <w:sz w:val="16"/>
          <w:szCs w:val="16"/>
        </w:rPr>
        <w:t>落在</w:t>
      </w:r>
      <w:r w:rsidR="00642EEF" w:rsidRPr="00642EEF">
        <w:rPr>
          <w:rFonts w:asciiTheme="minorHAnsi" w:eastAsia="標楷體" w:hAnsiTheme="minorHAnsi" w:hint="eastAsia"/>
          <w:noProof/>
          <w:sz w:val="16"/>
          <w:szCs w:val="16"/>
        </w:rPr>
        <w:t xml:space="preserve"> 1,920 -1,980</w:t>
      </w:r>
      <w:r w:rsidR="00642EEF" w:rsidRPr="00642EEF">
        <w:rPr>
          <w:rFonts w:asciiTheme="minorHAnsi" w:eastAsia="標楷體" w:hAnsiTheme="minorHAnsi" w:hint="eastAsia"/>
          <w:noProof/>
          <w:sz w:val="16"/>
          <w:szCs w:val="16"/>
        </w:rPr>
        <w:t>。</w:t>
      </w:r>
    </w:p>
    <w:p w:rsidR="003A7EB7" w:rsidRDefault="00BC0912" w:rsidP="001A3CD6">
      <w:pPr>
        <w:spacing w:line="340" w:lineRule="exact"/>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032861" w:rsidRDefault="00BC0912" w:rsidP="001A3CD6">
      <w:pPr>
        <w:spacing w:line="340" w:lineRule="exact"/>
        <w:rPr>
          <w:rFonts w:asciiTheme="minorHAnsi" w:eastAsia="標楷體" w:hAnsiTheme="minorHAnsi"/>
          <w:noProof/>
          <w:sz w:val="16"/>
          <w:szCs w:val="16"/>
        </w:rPr>
      </w:pPr>
      <w:r>
        <w:rPr>
          <w:rFonts w:asciiTheme="minorHAnsi" w:eastAsia="標楷體" w:hAnsiTheme="minorHAnsi"/>
          <w:noProof/>
          <w:sz w:val="16"/>
          <w:szCs w:val="16"/>
        </w:rPr>
        <w:t xml:space="preserve">    </w:t>
      </w:r>
      <w:r w:rsidR="001B2F3F" w:rsidRPr="001B2F3F">
        <w:rPr>
          <w:rFonts w:asciiTheme="minorHAnsi" w:eastAsia="標楷體" w:hAnsiTheme="minorHAnsi" w:hint="eastAsia"/>
          <w:noProof/>
          <w:sz w:val="16"/>
          <w:szCs w:val="16"/>
        </w:rPr>
        <w:t>週三美國公佈</w:t>
      </w:r>
      <w:r w:rsidR="001B2F3F" w:rsidRPr="001B2F3F">
        <w:rPr>
          <w:rFonts w:asciiTheme="minorHAnsi" w:eastAsia="標楷體" w:hAnsiTheme="minorHAnsi" w:hint="eastAsia"/>
          <w:noProof/>
          <w:sz w:val="16"/>
          <w:szCs w:val="16"/>
        </w:rPr>
        <w:t>4</w:t>
      </w:r>
      <w:r w:rsidR="001B2F3F" w:rsidRPr="001B2F3F">
        <w:rPr>
          <w:rFonts w:asciiTheme="minorHAnsi" w:eastAsia="標楷體" w:hAnsiTheme="minorHAnsi" w:hint="eastAsia"/>
          <w:noProof/>
          <w:sz w:val="16"/>
          <w:szCs w:val="16"/>
        </w:rPr>
        <w:t>月</w:t>
      </w:r>
      <w:r w:rsidR="001B2F3F" w:rsidRPr="001B2F3F">
        <w:rPr>
          <w:rFonts w:asciiTheme="minorHAnsi" w:eastAsia="標楷體" w:hAnsiTheme="minorHAnsi" w:hint="eastAsia"/>
          <w:noProof/>
          <w:sz w:val="16"/>
          <w:szCs w:val="16"/>
        </w:rPr>
        <w:t>ADP</w:t>
      </w:r>
      <w:r w:rsidR="001B2F3F" w:rsidRPr="001B2F3F">
        <w:rPr>
          <w:rFonts w:asciiTheme="minorHAnsi" w:eastAsia="標楷體" w:hAnsiTheme="minorHAnsi" w:hint="eastAsia"/>
          <w:noProof/>
          <w:sz w:val="16"/>
          <w:szCs w:val="16"/>
        </w:rPr>
        <w:t>就業報告大致持平，但</w:t>
      </w:r>
      <w:r w:rsidR="001B2F3F" w:rsidRPr="001B2F3F">
        <w:rPr>
          <w:rFonts w:asciiTheme="minorHAnsi" w:eastAsia="標楷體" w:hAnsiTheme="minorHAnsi" w:hint="eastAsia"/>
          <w:noProof/>
          <w:sz w:val="16"/>
          <w:szCs w:val="16"/>
        </w:rPr>
        <w:t>ISM</w:t>
      </w:r>
      <w:r w:rsidR="001B2F3F" w:rsidRPr="001B2F3F">
        <w:rPr>
          <w:rFonts w:asciiTheme="minorHAnsi" w:eastAsia="標楷體" w:hAnsiTheme="minorHAnsi" w:hint="eastAsia"/>
          <w:noProof/>
          <w:sz w:val="16"/>
          <w:szCs w:val="16"/>
        </w:rPr>
        <w:t>非製造業指數好於預期由</w:t>
      </w:r>
      <w:r w:rsidR="001B2F3F" w:rsidRPr="001B2F3F">
        <w:rPr>
          <w:rFonts w:asciiTheme="minorHAnsi" w:eastAsia="標楷體" w:hAnsiTheme="minorHAnsi" w:hint="eastAsia"/>
          <w:noProof/>
          <w:sz w:val="16"/>
          <w:szCs w:val="16"/>
        </w:rPr>
        <w:t>55.2</w:t>
      </w:r>
      <w:r w:rsidR="001B2F3F" w:rsidRPr="001B2F3F">
        <w:rPr>
          <w:rFonts w:asciiTheme="minorHAnsi" w:eastAsia="標楷體" w:hAnsiTheme="minorHAnsi" w:hint="eastAsia"/>
          <w:noProof/>
          <w:sz w:val="16"/>
          <w:szCs w:val="16"/>
        </w:rPr>
        <w:t>上揚至</w:t>
      </w:r>
      <w:r w:rsidR="001B2F3F" w:rsidRPr="001B2F3F">
        <w:rPr>
          <w:rFonts w:asciiTheme="minorHAnsi" w:eastAsia="標楷體" w:hAnsiTheme="minorHAnsi" w:hint="eastAsia"/>
          <w:noProof/>
          <w:sz w:val="16"/>
          <w:szCs w:val="16"/>
        </w:rPr>
        <w:t>57.5</w:t>
      </w:r>
      <w:r w:rsidR="001B2F3F" w:rsidRPr="001B2F3F">
        <w:rPr>
          <w:rFonts w:asciiTheme="minorHAnsi" w:eastAsia="標楷體" w:hAnsiTheme="minorHAnsi" w:hint="eastAsia"/>
          <w:noProof/>
          <w:sz w:val="16"/>
          <w:szCs w:val="16"/>
        </w:rPr>
        <w:t>，市場預估</w:t>
      </w:r>
      <w:r w:rsidR="001B2F3F" w:rsidRPr="001B2F3F">
        <w:rPr>
          <w:rFonts w:asciiTheme="minorHAnsi" w:eastAsia="標楷體" w:hAnsiTheme="minorHAnsi" w:hint="eastAsia"/>
          <w:noProof/>
          <w:sz w:val="16"/>
          <w:szCs w:val="16"/>
        </w:rPr>
        <w:t>55.8</w:t>
      </w:r>
      <w:r w:rsidR="001B2F3F" w:rsidRPr="001B2F3F">
        <w:rPr>
          <w:rFonts w:asciiTheme="minorHAnsi" w:eastAsia="標楷體" w:hAnsiTheme="minorHAnsi" w:hint="eastAsia"/>
          <w:noProof/>
          <w:sz w:val="16"/>
          <w:szCs w:val="16"/>
        </w:rPr>
        <w:t>，雖然美國經濟第一季出現放緩跡象，凌晨</w:t>
      </w:r>
      <w:r w:rsidR="001B2F3F" w:rsidRPr="001B2F3F">
        <w:rPr>
          <w:rFonts w:asciiTheme="minorHAnsi" w:eastAsia="標楷體" w:hAnsiTheme="minorHAnsi" w:hint="eastAsia"/>
          <w:noProof/>
          <w:sz w:val="16"/>
          <w:szCs w:val="16"/>
        </w:rPr>
        <w:t>FOMC</w:t>
      </w:r>
      <w:r w:rsidR="001B2F3F" w:rsidRPr="001B2F3F">
        <w:rPr>
          <w:rFonts w:asciiTheme="minorHAnsi" w:eastAsia="標楷體" w:hAnsiTheme="minorHAnsi" w:hint="eastAsia"/>
          <w:noProof/>
          <w:sz w:val="16"/>
          <w:szCs w:val="16"/>
        </w:rPr>
        <w:t>會議聲明仍樂端看待美國經濟，終場</w:t>
      </w:r>
      <w:r w:rsidR="001B2F3F" w:rsidRPr="001B2F3F">
        <w:rPr>
          <w:rFonts w:asciiTheme="minorHAnsi" w:eastAsia="標楷體" w:hAnsiTheme="minorHAnsi" w:hint="eastAsia"/>
          <w:noProof/>
          <w:sz w:val="16"/>
          <w:szCs w:val="16"/>
        </w:rPr>
        <w:t>10</w:t>
      </w:r>
      <w:r w:rsidR="001B2F3F" w:rsidRPr="001B2F3F">
        <w:rPr>
          <w:rFonts w:asciiTheme="minorHAnsi" w:eastAsia="標楷體" w:hAnsiTheme="minorHAnsi" w:hint="eastAsia"/>
          <w:noProof/>
          <w:sz w:val="16"/>
          <w:szCs w:val="16"/>
        </w:rPr>
        <w:t>年期美債利率上揚</w:t>
      </w:r>
      <w:r w:rsidR="001B2F3F" w:rsidRPr="001B2F3F">
        <w:rPr>
          <w:rFonts w:asciiTheme="minorHAnsi" w:eastAsia="標楷體" w:hAnsiTheme="minorHAnsi" w:hint="eastAsia"/>
          <w:noProof/>
          <w:sz w:val="16"/>
          <w:szCs w:val="16"/>
        </w:rPr>
        <w:t>3.8bps</w:t>
      </w:r>
      <w:r w:rsidR="001B2F3F" w:rsidRPr="001B2F3F">
        <w:rPr>
          <w:rFonts w:asciiTheme="minorHAnsi" w:eastAsia="標楷體" w:hAnsiTheme="minorHAnsi" w:hint="eastAsia"/>
          <w:noProof/>
          <w:sz w:val="16"/>
          <w:szCs w:val="16"/>
        </w:rPr>
        <w:t>收</w:t>
      </w:r>
      <w:r w:rsidR="001B2F3F" w:rsidRPr="001B2F3F">
        <w:rPr>
          <w:rFonts w:asciiTheme="minorHAnsi" w:eastAsia="標楷體" w:hAnsiTheme="minorHAnsi" w:hint="eastAsia"/>
          <w:noProof/>
          <w:sz w:val="16"/>
          <w:szCs w:val="16"/>
        </w:rPr>
        <w:t>2.318%</w:t>
      </w:r>
      <w:r w:rsidR="001B2F3F" w:rsidRPr="001B2F3F">
        <w:rPr>
          <w:rFonts w:asciiTheme="minorHAnsi" w:eastAsia="標楷體" w:hAnsiTheme="minorHAnsi" w:hint="eastAsia"/>
          <w:noProof/>
          <w:sz w:val="16"/>
          <w:szCs w:val="16"/>
        </w:rPr>
        <w:t>；</w:t>
      </w:r>
      <w:r w:rsidR="001B2F3F" w:rsidRPr="001B2F3F">
        <w:rPr>
          <w:rFonts w:asciiTheme="minorHAnsi" w:eastAsia="標楷體" w:hAnsiTheme="minorHAnsi" w:hint="eastAsia"/>
          <w:noProof/>
          <w:sz w:val="16"/>
          <w:szCs w:val="16"/>
        </w:rPr>
        <w:t>30</w:t>
      </w:r>
      <w:r w:rsidR="001B2F3F" w:rsidRPr="001B2F3F">
        <w:rPr>
          <w:rFonts w:asciiTheme="minorHAnsi" w:eastAsia="標楷體" w:hAnsiTheme="minorHAnsi" w:hint="eastAsia"/>
          <w:noProof/>
          <w:sz w:val="16"/>
          <w:szCs w:val="16"/>
        </w:rPr>
        <w:t>年期利率下滑</w:t>
      </w:r>
      <w:r w:rsidR="001B2F3F" w:rsidRPr="001B2F3F">
        <w:rPr>
          <w:rFonts w:asciiTheme="minorHAnsi" w:eastAsia="標楷體" w:hAnsiTheme="minorHAnsi" w:hint="eastAsia"/>
          <w:noProof/>
          <w:sz w:val="16"/>
          <w:szCs w:val="16"/>
        </w:rPr>
        <w:t>0.1bps</w:t>
      </w:r>
      <w:r w:rsidR="001B2F3F" w:rsidRPr="001B2F3F">
        <w:rPr>
          <w:rFonts w:asciiTheme="minorHAnsi" w:eastAsia="標楷體" w:hAnsiTheme="minorHAnsi" w:hint="eastAsia"/>
          <w:noProof/>
          <w:sz w:val="16"/>
          <w:szCs w:val="16"/>
        </w:rPr>
        <w:t>收</w:t>
      </w:r>
      <w:r w:rsidR="001B2F3F" w:rsidRPr="001B2F3F">
        <w:rPr>
          <w:rFonts w:asciiTheme="minorHAnsi" w:eastAsia="標楷體" w:hAnsiTheme="minorHAnsi" w:hint="eastAsia"/>
          <w:noProof/>
          <w:sz w:val="16"/>
          <w:szCs w:val="16"/>
        </w:rPr>
        <w:t>2.968%</w:t>
      </w:r>
      <w:r w:rsidR="001B2F3F" w:rsidRPr="001B2F3F">
        <w:rPr>
          <w:rFonts w:asciiTheme="minorHAnsi" w:eastAsia="標楷體" w:hAnsiTheme="minorHAnsi" w:hint="eastAsia"/>
          <w:noProof/>
          <w:sz w:val="16"/>
          <w:szCs w:val="16"/>
        </w:rPr>
        <w:t>，今日市場關注美國工廠訂單，短線</w:t>
      </w:r>
      <w:r w:rsidR="001B2F3F" w:rsidRPr="001B2F3F">
        <w:rPr>
          <w:rFonts w:asciiTheme="minorHAnsi" w:eastAsia="標楷體" w:hAnsiTheme="minorHAnsi" w:hint="eastAsia"/>
          <w:noProof/>
          <w:sz w:val="16"/>
          <w:szCs w:val="16"/>
        </w:rPr>
        <w:t>10</w:t>
      </w:r>
      <w:r w:rsidR="001B2F3F" w:rsidRPr="001B2F3F">
        <w:rPr>
          <w:rFonts w:asciiTheme="minorHAnsi" w:eastAsia="標楷體" w:hAnsiTheme="minorHAnsi" w:hint="eastAsia"/>
          <w:noProof/>
          <w:sz w:val="16"/>
          <w:szCs w:val="16"/>
        </w:rPr>
        <w:t>年券預估維持於</w:t>
      </w:r>
      <w:r w:rsidR="001B2F3F" w:rsidRPr="001B2F3F">
        <w:rPr>
          <w:rFonts w:asciiTheme="minorHAnsi" w:eastAsia="標楷體" w:hAnsiTheme="minorHAnsi" w:hint="eastAsia"/>
          <w:noProof/>
          <w:sz w:val="16"/>
          <w:szCs w:val="16"/>
        </w:rPr>
        <w:t>2.30%</w:t>
      </w:r>
      <w:r w:rsidR="001B2F3F" w:rsidRPr="001B2F3F">
        <w:rPr>
          <w:rFonts w:asciiTheme="minorHAnsi" w:eastAsia="標楷體" w:hAnsiTheme="minorHAnsi" w:hint="eastAsia"/>
          <w:noProof/>
          <w:sz w:val="16"/>
          <w:szCs w:val="16"/>
        </w:rPr>
        <w:t>上下震盪整理。</w:t>
      </w:r>
    </w:p>
    <w:p w:rsidR="00FE4CDC" w:rsidRPr="00584250" w:rsidRDefault="00BC0912" w:rsidP="001A3CD6">
      <w:pPr>
        <w:spacing w:line="340" w:lineRule="exact"/>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BD0B67" w:rsidRDefault="00BC0912" w:rsidP="001A3CD6">
      <w:pPr>
        <w:spacing w:line="340" w:lineRule="exact"/>
        <w:jc w:val="both"/>
        <w:rPr>
          <w:rFonts w:asciiTheme="minorHAnsi" w:eastAsia="標楷體" w:hAnsiTheme="minorHAnsi"/>
          <w:noProof/>
          <w:sz w:val="16"/>
          <w:szCs w:val="16"/>
        </w:rPr>
      </w:pPr>
      <w:r>
        <w:rPr>
          <w:rFonts w:asciiTheme="minorHAnsi" w:eastAsia="標楷體" w:hAnsiTheme="minorHAnsi"/>
          <w:noProof/>
          <w:sz w:val="16"/>
          <w:szCs w:val="16"/>
        </w:rPr>
        <w:t xml:space="preserve">    </w:t>
      </w:r>
      <w:r w:rsidR="003D7B64" w:rsidRPr="003D7B64">
        <w:rPr>
          <w:rFonts w:asciiTheme="minorHAnsi" w:eastAsia="標楷體" w:hAnsiTheme="minorHAnsi" w:hint="eastAsia"/>
          <w:noProof/>
          <w:sz w:val="16"/>
          <w:szCs w:val="16"/>
        </w:rPr>
        <w:t>人民幣兌美元即期週三延續整理微收升，中間價亦結束五連跌。近期消息面平淡依舊，美指反彈微弱，人民幣貶值壓力淡化，實需客盤結購匯相對均衡，短期市場料仍延續早前窄幅整理走勢，關注晚間美聯儲利率政策聲明。由於近期銀行間流動性整體緊張，美元</w:t>
      </w:r>
      <w:r w:rsidR="003D7B64" w:rsidRPr="003D7B64">
        <w:rPr>
          <w:rFonts w:asciiTheme="minorHAnsi" w:eastAsia="標楷體" w:hAnsiTheme="minorHAnsi" w:hint="eastAsia"/>
          <w:noProof/>
          <w:sz w:val="16"/>
          <w:szCs w:val="16"/>
        </w:rPr>
        <w:t>/</w:t>
      </w:r>
      <w:r w:rsidR="003D7B64" w:rsidRPr="003D7B64">
        <w:rPr>
          <w:rFonts w:asciiTheme="minorHAnsi" w:eastAsia="標楷體" w:hAnsiTheme="minorHAnsi" w:hint="eastAsia"/>
          <w:noProof/>
          <w:sz w:val="16"/>
          <w:szCs w:val="16"/>
        </w:rPr>
        <w:t>人民幣短端掉期略有上升，並小幅推升長端，但預計續升空間有限；離岸一旦有做空人民幣苗頭，隨即遭遇人民幣資金利率和即期匯價雙重上行的擠壓，短期仍缺乏操作空間。換匯點一個月小幅回落至</w:t>
      </w:r>
      <w:r w:rsidR="003D7B64" w:rsidRPr="003D7B64">
        <w:rPr>
          <w:rFonts w:asciiTheme="minorHAnsi" w:eastAsia="標楷體" w:hAnsiTheme="minorHAnsi" w:hint="eastAsia"/>
          <w:noProof/>
          <w:sz w:val="16"/>
          <w:szCs w:val="16"/>
        </w:rPr>
        <w:t>265(-11.5)</w:t>
      </w:r>
      <w:r w:rsidR="003D7B64" w:rsidRPr="003D7B64">
        <w:rPr>
          <w:rFonts w:asciiTheme="minorHAnsi" w:eastAsia="標楷體" w:hAnsiTheme="minorHAnsi" w:hint="eastAsia"/>
          <w:noProof/>
          <w:sz w:val="16"/>
          <w:szCs w:val="16"/>
        </w:rPr>
        <w:t>，一年期</w:t>
      </w:r>
      <w:r w:rsidR="003D7B64" w:rsidRPr="003D7B64">
        <w:rPr>
          <w:rFonts w:asciiTheme="minorHAnsi" w:eastAsia="標楷體" w:hAnsiTheme="minorHAnsi" w:hint="eastAsia"/>
          <w:noProof/>
          <w:sz w:val="16"/>
          <w:szCs w:val="16"/>
        </w:rPr>
        <w:t>1925(+20)</w:t>
      </w:r>
      <w:r w:rsidR="003D7B64" w:rsidRPr="003D7B64">
        <w:rPr>
          <w:rFonts w:asciiTheme="minorHAnsi" w:eastAsia="標楷體" w:hAnsiTheme="minorHAnsi" w:hint="eastAsia"/>
          <w:noProof/>
          <w:sz w:val="16"/>
          <w:szCs w:val="16"/>
        </w:rPr>
        <w:t>。人民幣匯率期貨市場週三成交量縮小為</w:t>
      </w:r>
      <w:r w:rsidR="003D7B64" w:rsidRPr="003D7B64">
        <w:rPr>
          <w:rFonts w:asciiTheme="minorHAnsi" w:eastAsia="標楷體" w:hAnsiTheme="minorHAnsi" w:hint="eastAsia"/>
          <w:noProof/>
          <w:sz w:val="16"/>
          <w:szCs w:val="16"/>
        </w:rPr>
        <w:t>379</w:t>
      </w:r>
      <w:r w:rsidR="003D7B64" w:rsidRPr="003D7B64">
        <w:rPr>
          <w:rFonts w:asciiTheme="minorHAnsi" w:eastAsia="標楷體" w:hAnsiTheme="minorHAnsi" w:hint="eastAsia"/>
          <w:noProof/>
          <w:sz w:val="16"/>
          <w:szCs w:val="16"/>
        </w:rPr>
        <w:t>口，約當金額</w:t>
      </w:r>
      <w:r w:rsidR="003D7B64" w:rsidRPr="003D7B64">
        <w:rPr>
          <w:rFonts w:asciiTheme="minorHAnsi" w:eastAsia="標楷體" w:hAnsiTheme="minorHAnsi" w:hint="eastAsia"/>
          <w:noProof/>
          <w:sz w:val="16"/>
          <w:szCs w:val="16"/>
        </w:rPr>
        <w:t>0.1942</w:t>
      </w:r>
      <w:r w:rsidR="003D7B64" w:rsidRPr="003D7B64">
        <w:rPr>
          <w:rFonts w:asciiTheme="minorHAnsi" w:eastAsia="標楷體" w:hAnsiTheme="minorHAnsi" w:hint="eastAsia"/>
          <w:noProof/>
          <w:sz w:val="16"/>
          <w:szCs w:val="16"/>
        </w:rPr>
        <w:t>億美元，留倉口數</w:t>
      </w:r>
      <w:r w:rsidR="003D7B64" w:rsidRPr="003D7B64">
        <w:rPr>
          <w:rFonts w:asciiTheme="minorHAnsi" w:eastAsia="標楷體" w:hAnsiTheme="minorHAnsi" w:hint="eastAsia"/>
          <w:noProof/>
          <w:sz w:val="16"/>
          <w:szCs w:val="16"/>
        </w:rPr>
        <w:t>2,797</w:t>
      </w:r>
      <w:r w:rsidR="003D7B64" w:rsidRPr="003D7B64">
        <w:rPr>
          <w:rFonts w:asciiTheme="minorHAnsi" w:eastAsia="標楷體" w:hAnsiTheme="minorHAnsi" w:hint="eastAsia"/>
          <w:noProof/>
          <w:sz w:val="16"/>
          <w:szCs w:val="16"/>
        </w:rPr>
        <w:t>口，約當留倉金額</w:t>
      </w:r>
      <w:r w:rsidR="003D7B64" w:rsidRPr="003D7B64">
        <w:rPr>
          <w:rFonts w:asciiTheme="minorHAnsi" w:eastAsia="標楷體" w:hAnsiTheme="minorHAnsi" w:hint="eastAsia"/>
          <w:noProof/>
          <w:sz w:val="16"/>
          <w:szCs w:val="16"/>
        </w:rPr>
        <w:t>1.0578</w:t>
      </w:r>
      <w:r w:rsidR="003D7B64" w:rsidRPr="003D7B64">
        <w:rPr>
          <w:rFonts w:asciiTheme="minorHAnsi" w:eastAsia="標楷體" w:hAnsiTheme="minorHAnsi" w:hint="eastAsia"/>
          <w:noProof/>
          <w:sz w:val="16"/>
          <w:szCs w:val="16"/>
        </w:rPr>
        <w:t>億美金</w:t>
      </w:r>
      <w:r w:rsidR="001B2F3F">
        <w:rPr>
          <w:rFonts w:asciiTheme="minorHAnsi" w:eastAsia="標楷體" w:hAnsiTheme="minorHAnsi" w:hint="eastAsia"/>
          <w:noProof/>
          <w:sz w:val="16"/>
          <w:szCs w:val="16"/>
        </w:rPr>
        <w:t>。</w:t>
      </w:r>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lastRenderedPageBreak/>
        <w:t>Economic Data</w:t>
      </w:r>
    </w:p>
    <w:tbl>
      <w:tblPr>
        <w:tblW w:w="4844" w:type="pct"/>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6C3C25">
        <w:trPr>
          <w:trHeight w:val="345"/>
        </w:trPr>
        <w:tc>
          <w:tcPr>
            <w:tcW w:w="654" w:type="pct"/>
            <w:tcBorders>
              <w:bottom w:val="single" w:sz="4" w:space="0" w:color="auto"/>
            </w:tcBorders>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tcBorders>
              <w:bottom w:val="single" w:sz="4" w:space="0" w:color="auto"/>
            </w:tcBorders>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tcBorders>
              <w:bottom w:val="single" w:sz="4" w:space="0" w:color="auto"/>
            </w:tcBorders>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tcBorders>
              <w:bottom w:val="single" w:sz="4" w:space="0" w:color="auto"/>
            </w:tcBorders>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6C3C25" w:rsidRPr="006C3C25" w:rsidTr="006C3C25">
        <w:trPr>
          <w:trHeight w:val="330"/>
        </w:trPr>
        <w:tc>
          <w:tcPr>
            <w:tcW w:w="654" w:type="pct"/>
            <w:tcBorders>
              <w:top w:val="single" w:sz="4" w:space="0" w:color="auto"/>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05/03</w:t>
            </w:r>
          </w:p>
        </w:tc>
        <w:tc>
          <w:tcPr>
            <w:tcW w:w="414" w:type="pct"/>
            <w:tcBorders>
              <w:top w:val="single" w:sz="4" w:space="0" w:color="auto"/>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single" w:sz="4" w:space="0" w:color="auto"/>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MBA 貸款申請指數</w:t>
            </w:r>
          </w:p>
        </w:tc>
        <w:tc>
          <w:tcPr>
            <w:tcW w:w="501" w:type="pct"/>
            <w:tcBorders>
              <w:top w:val="single" w:sz="4" w:space="0" w:color="auto"/>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28-Apr</w:t>
            </w:r>
          </w:p>
        </w:tc>
        <w:tc>
          <w:tcPr>
            <w:tcW w:w="584" w:type="pct"/>
            <w:tcBorders>
              <w:top w:val="single" w:sz="4" w:space="0" w:color="auto"/>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single" w:sz="4" w:space="0" w:color="auto"/>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-0.10%</w:t>
            </w:r>
          </w:p>
        </w:tc>
        <w:tc>
          <w:tcPr>
            <w:tcW w:w="494" w:type="pct"/>
            <w:tcBorders>
              <w:top w:val="single" w:sz="4" w:space="0" w:color="auto"/>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2.70%</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05/03</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ADP 就業變動</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Apr</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175k</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177k</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263k</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05/03</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proofErr w:type="spellStart"/>
            <w:r w:rsidRPr="006C3C25">
              <w:rPr>
                <w:rFonts w:ascii="微軟正黑體" w:eastAsia="微軟正黑體" w:hAnsi="微軟正黑體" w:cs="Tahoma" w:hint="eastAsia"/>
                <w:color w:val="000000"/>
                <w:sz w:val="20"/>
                <w:szCs w:val="20"/>
              </w:rPr>
              <w:t>Markit</w:t>
            </w:r>
            <w:proofErr w:type="spellEnd"/>
            <w:r w:rsidRPr="006C3C25">
              <w:rPr>
                <w:rFonts w:ascii="微軟正黑體" w:eastAsia="微軟正黑體" w:hAnsi="微軟正黑體" w:cs="Tahoma" w:hint="eastAsia"/>
                <w:color w:val="000000"/>
                <w:sz w:val="20"/>
                <w:szCs w:val="20"/>
              </w:rPr>
              <w:t>美國服務業採購經理人指數</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Apr F</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52.5</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53.1</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52.5</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05/03</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proofErr w:type="spellStart"/>
            <w:r w:rsidRPr="006C3C25">
              <w:rPr>
                <w:rFonts w:ascii="微軟正黑體" w:eastAsia="微軟正黑體" w:hAnsi="微軟正黑體" w:cs="Tahoma" w:hint="eastAsia"/>
                <w:color w:val="000000"/>
                <w:sz w:val="20"/>
                <w:szCs w:val="20"/>
              </w:rPr>
              <w:t>Markit</w:t>
            </w:r>
            <w:proofErr w:type="spellEnd"/>
            <w:r w:rsidRPr="006C3C25">
              <w:rPr>
                <w:rFonts w:ascii="微軟正黑體" w:eastAsia="微軟正黑體" w:hAnsi="微軟正黑體" w:cs="Tahoma" w:hint="eastAsia"/>
                <w:color w:val="000000"/>
                <w:sz w:val="20"/>
                <w:szCs w:val="20"/>
              </w:rPr>
              <w:t>美國綜合採購經理人指數</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Apr F</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53.2</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52.7</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05/03</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ISM 非製造業綜合指數</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Apr</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55.8</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57.5</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55.2</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FOMC利率決策(上限)</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3-May</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1.00%</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1.00%</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1.00%</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FOMC利率決策(下限)</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3-May</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0.75%</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0.75%</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0.75%</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CH</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proofErr w:type="gramStart"/>
            <w:r w:rsidRPr="006C3C25">
              <w:rPr>
                <w:rFonts w:ascii="微軟正黑體" w:eastAsia="微軟正黑體" w:hAnsi="微軟正黑體" w:cs="Tahoma" w:hint="eastAsia"/>
                <w:color w:val="000000"/>
                <w:sz w:val="20"/>
                <w:szCs w:val="20"/>
              </w:rPr>
              <w:t>財新中國</w:t>
            </w:r>
            <w:proofErr w:type="gramEnd"/>
            <w:r w:rsidRPr="006C3C25">
              <w:rPr>
                <w:rFonts w:ascii="微軟正黑體" w:eastAsia="微軟正黑體" w:hAnsi="微軟正黑體" w:cs="Tahoma" w:hint="eastAsia"/>
                <w:color w:val="000000"/>
                <w:sz w:val="20"/>
                <w:szCs w:val="20"/>
              </w:rPr>
              <w:t>綜合採購經理人指數</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Apr</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51.2</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52.1</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CH</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proofErr w:type="gramStart"/>
            <w:r w:rsidRPr="006C3C25">
              <w:rPr>
                <w:rFonts w:ascii="微軟正黑體" w:eastAsia="微軟正黑體" w:hAnsi="微軟正黑體" w:cs="Tahoma" w:hint="eastAsia"/>
                <w:color w:val="000000"/>
                <w:sz w:val="20"/>
                <w:szCs w:val="20"/>
              </w:rPr>
              <w:t>財新中國</w:t>
            </w:r>
            <w:proofErr w:type="gramEnd"/>
            <w:r w:rsidRPr="006C3C25">
              <w:rPr>
                <w:rFonts w:ascii="微軟正黑體" w:eastAsia="微軟正黑體" w:hAnsi="微軟正黑體" w:cs="Tahoma" w:hint="eastAsia"/>
                <w:color w:val="000000"/>
                <w:sz w:val="20"/>
                <w:szCs w:val="20"/>
              </w:rPr>
              <w:t>服務業採購經理人指數</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Apr</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51.5</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52.2</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貿易收支</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Mar</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-$44.5b</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-$43.6b</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非農業生產力</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1Q P</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-0.10%</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1.30%</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單位勞工成本</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1Q P</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2.70%</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1.70%</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首次申請失業救濟金人數</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29-Apr</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248k</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257k</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連續申請失業救濟金人數</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22-Apr</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1990k</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1988k</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工廠訂單</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Mar</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0.40%</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1.00%</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工廠訂單(運輸除外)</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Mar</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0.40%</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耐久財訂單</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Mar F</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0.70%</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0.70%</w:t>
            </w:r>
          </w:p>
        </w:tc>
      </w:tr>
      <w:tr w:rsidR="006C3C25" w:rsidRPr="006C3C25" w:rsidTr="006C3C25">
        <w:trPr>
          <w:trHeight w:val="330"/>
        </w:trPr>
        <w:tc>
          <w:tcPr>
            <w:tcW w:w="654" w:type="pct"/>
            <w:tcBorders>
              <w:top w:val="nil"/>
              <w:left w:val="single" w:sz="4" w:space="0" w:color="auto"/>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nil"/>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nil"/>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r w:rsidRPr="006C3C25">
              <w:rPr>
                <w:rFonts w:ascii="微軟正黑體" w:eastAsia="微軟正黑體" w:hAnsi="微軟正黑體" w:cs="Tahoma" w:hint="eastAsia"/>
                <w:color w:val="000000"/>
                <w:sz w:val="20"/>
                <w:szCs w:val="20"/>
              </w:rPr>
              <w:t>耐久財(運輸除外)</w:t>
            </w:r>
          </w:p>
        </w:tc>
        <w:tc>
          <w:tcPr>
            <w:tcW w:w="501"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Mar F</w:t>
            </w:r>
          </w:p>
        </w:tc>
        <w:tc>
          <w:tcPr>
            <w:tcW w:w="58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nil"/>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-0.20%</w:t>
            </w:r>
          </w:p>
        </w:tc>
      </w:tr>
      <w:tr w:rsidR="006C3C25" w:rsidRPr="006C3C25" w:rsidTr="006C3C25">
        <w:trPr>
          <w:trHeight w:val="330"/>
        </w:trPr>
        <w:tc>
          <w:tcPr>
            <w:tcW w:w="654" w:type="pct"/>
            <w:tcBorders>
              <w:top w:val="nil"/>
              <w:left w:val="single" w:sz="4" w:space="0" w:color="auto"/>
              <w:bottom w:val="single" w:sz="4" w:space="0" w:color="auto"/>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05/04</w:t>
            </w:r>
          </w:p>
        </w:tc>
        <w:tc>
          <w:tcPr>
            <w:tcW w:w="414" w:type="pct"/>
            <w:tcBorders>
              <w:top w:val="nil"/>
              <w:left w:val="nil"/>
              <w:bottom w:val="single" w:sz="4" w:space="0" w:color="auto"/>
              <w:right w:val="nil"/>
            </w:tcBorders>
            <w:shd w:val="clear" w:color="auto" w:fill="auto"/>
          </w:tcPr>
          <w:p w:rsidR="006C3C25" w:rsidRPr="006C3C25" w:rsidRDefault="006C3C25" w:rsidP="006C3C25">
            <w:pPr>
              <w:rPr>
                <w:rFonts w:ascii="Tahoma" w:hAnsi="Tahoma" w:cs="Tahoma"/>
                <w:color w:val="000000"/>
                <w:sz w:val="20"/>
                <w:szCs w:val="20"/>
              </w:rPr>
            </w:pPr>
            <w:r w:rsidRPr="006C3C25">
              <w:rPr>
                <w:rFonts w:ascii="Tahoma" w:hAnsi="Tahoma" w:cs="Tahoma" w:hint="eastAsia"/>
                <w:color w:val="000000"/>
                <w:sz w:val="20"/>
                <w:szCs w:val="20"/>
              </w:rPr>
              <w:t>US</w:t>
            </w:r>
          </w:p>
        </w:tc>
        <w:tc>
          <w:tcPr>
            <w:tcW w:w="1859" w:type="pct"/>
            <w:tcBorders>
              <w:top w:val="nil"/>
              <w:left w:val="nil"/>
              <w:bottom w:val="single" w:sz="4" w:space="0" w:color="auto"/>
              <w:right w:val="nil"/>
            </w:tcBorders>
            <w:shd w:val="clear" w:color="auto" w:fill="auto"/>
          </w:tcPr>
          <w:p w:rsidR="006C3C25" w:rsidRPr="006C3C25" w:rsidRDefault="006C3C25" w:rsidP="006C3C25">
            <w:pPr>
              <w:rPr>
                <w:rFonts w:ascii="微軟正黑體" w:eastAsia="微軟正黑體" w:hAnsi="微軟正黑體" w:cs="Tahoma"/>
                <w:color w:val="000000"/>
                <w:sz w:val="20"/>
                <w:szCs w:val="20"/>
              </w:rPr>
            </w:pPr>
            <w:proofErr w:type="gramStart"/>
            <w:r w:rsidRPr="006C3C25">
              <w:rPr>
                <w:rFonts w:ascii="微軟正黑體" w:eastAsia="微軟正黑體" w:hAnsi="微軟正黑體" w:cs="Tahoma" w:hint="eastAsia"/>
                <w:color w:val="000000"/>
                <w:sz w:val="20"/>
                <w:szCs w:val="20"/>
              </w:rPr>
              <w:t>資本財新訂單</w:t>
            </w:r>
            <w:proofErr w:type="gramEnd"/>
            <w:r w:rsidRPr="006C3C25">
              <w:rPr>
                <w:rFonts w:ascii="微軟正黑體" w:eastAsia="微軟正黑體" w:hAnsi="微軟正黑體" w:cs="Tahoma" w:hint="eastAsia"/>
                <w:color w:val="000000"/>
                <w:sz w:val="20"/>
                <w:szCs w:val="20"/>
              </w:rPr>
              <w:t>非國防(飛機除外)</w:t>
            </w:r>
          </w:p>
        </w:tc>
        <w:tc>
          <w:tcPr>
            <w:tcW w:w="501" w:type="pct"/>
            <w:tcBorders>
              <w:top w:val="nil"/>
              <w:left w:val="nil"/>
              <w:bottom w:val="single" w:sz="4" w:space="0" w:color="auto"/>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Mar F</w:t>
            </w:r>
          </w:p>
        </w:tc>
        <w:tc>
          <w:tcPr>
            <w:tcW w:w="584" w:type="pct"/>
            <w:tcBorders>
              <w:top w:val="nil"/>
              <w:left w:val="nil"/>
              <w:bottom w:val="single" w:sz="4" w:space="0" w:color="auto"/>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single" w:sz="4" w:space="0" w:color="auto"/>
              <w:right w:val="nil"/>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w:t>
            </w:r>
          </w:p>
        </w:tc>
        <w:tc>
          <w:tcPr>
            <w:tcW w:w="494" w:type="pct"/>
            <w:tcBorders>
              <w:top w:val="nil"/>
              <w:left w:val="nil"/>
              <w:bottom w:val="single" w:sz="4" w:space="0" w:color="auto"/>
              <w:right w:val="single" w:sz="4" w:space="0" w:color="auto"/>
            </w:tcBorders>
            <w:shd w:val="clear" w:color="auto" w:fill="auto"/>
          </w:tcPr>
          <w:p w:rsidR="006C3C25" w:rsidRPr="006C3C25" w:rsidRDefault="006C3C25" w:rsidP="006C3C25">
            <w:pPr>
              <w:jc w:val="center"/>
              <w:rPr>
                <w:rFonts w:ascii="Tahoma" w:hAnsi="Tahoma" w:cs="Tahoma"/>
                <w:color w:val="000000"/>
                <w:sz w:val="20"/>
                <w:szCs w:val="20"/>
              </w:rPr>
            </w:pPr>
            <w:r w:rsidRPr="006C3C25">
              <w:rPr>
                <w:rFonts w:ascii="Tahoma" w:hAnsi="Tahoma" w:cs="Tahoma" w:hint="eastAsia"/>
                <w:color w:val="000000"/>
                <w:sz w:val="20"/>
                <w:szCs w:val="20"/>
              </w:rPr>
              <w:t>0.20%</w:t>
            </w:r>
          </w:p>
        </w:tc>
      </w:tr>
    </w:tbl>
    <w:p w:rsidR="0073278A" w:rsidRPr="003342FC" w:rsidRDefault="0073278A">
      <w:pPr>
        <w:rPr>
          <w:rFonts w:ascii="Tahoma" w:hAnsi="Tahoma" w:cs="Tahoma"/>
          <w:sz w:val="18"/>
          <w:szCs w:val="18"/>
        </w:rPr>
      </w:pPr>
    </w:p>
    <w:p w:rsidR="00301410" w:rsidRPr="005E0A18" w:rsidRDefault="004E1399" w:rsidP="00301410">
      <w:pPr>
        <w:framePr w:h="2476" w:hRule="exact" w:hSpace="180" w:wrap="around" w:vAnchor="text" w:hAnchor="text" w:y="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w:t>
      </w:r>
      <w:proofErr w:type="gramStart"/>
      <w:r w:rsidRPr="005E0A18">
        <w:rPr>
          <w:rFonts w:ascii="標楷體" w:eastAsia="標楷體" w:hAnsi="標楷體" w:hint="eastAsia"/>
          <w:b/>
          <w:sz w:val="20"/>
          <w:szCs w:val="20"/>
        </w:rPr>
        <w:t>承壓度</w:t>
      </w:r>
      <w:proofErr w:type="gramEnd"/>
      <w:r w:rsidRPr="005E0A18">
        <w:rPr>
          <w:rFonts w:ascii="標楷體" w:eastAsia="標楷體" w:hAnsi="標楷體" w:hint="eastAsia"/>
          <w:b/>
          <w:sz w:val="20"/>
          <w:szCs w:val="20"/>
        </w:rPr>
        <w:t>，並就投資結果自行負責，本公司不作任何獲利保證，亦不就投資損害負任何法律責任。</w:t>
      </w:r>
    </w:p>
    <w:p w:rsidR="00DE119C" w:rsidRPr="004C37FE"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p w:rsidR="004C37FE" w:rsidRPr="00DE119C"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p w:rsidR="004C37FE" w:rsidRPr="00002972"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sectPr w:rsidR="004C37FE" w:rsidRPr="00002972"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B2" w:rsidRDefault="00D645B2" w:rsidP="00AC6532">
      <w:r>
        <w:separator/>
      </w:r>
    </w:p>
  </w:endnote>
  <w:endnote w:type="continuationSeparator" w:id="0">
    <w:p w:rsidR="00D645B2" w:rsidRDefault="00D645B2"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B2" w:rsidRDefault="00D645B2" w:rsidP="00AC6532">
      <w:r>
        <w:separator/>
      </w:r>
    </w:p>
  </w:footnote>
  <w:footnote w:type="continuationSeparator" w:id="0">
    <w:p w:rsidR="00D645B2" w:rsidRDefault="00D645B2"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5B6"/>
    <w:multiLevelType w:val="hybridMultilevel"/>
    <w:tmpl w:val="72A226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0F29"/>
    <w:rsid w:val="00001DB8"/>
    <w:rsid w:val="000027EE"/>
    <w:rsid w:val="00002972"/>
    <w:rsid w:val="00003BA1"/>
    <w:rsid w:val="000040AD"/>
    <w:rsid w:val="000044B6"/>
    <w:rsid w:val="00004A1C"/>
    <w:rsid w:val="000050C5"/>
    <w:rsid w:val="000062E5"/>
    <w:rsid w:val="000070E7"/>
    <w:rsid w:val="000106EF"/>
    <w:rsid w:val="0001109F"/>
    <w:rsid w:val="000123AF"/>
    <w:rsid w:val="00012E23"/>
    <w:rsid w:val="000130E6"/>
    <w:rsid w:val="0001314C"/>
    <w:rsid w:val="0001339D"/>
    <w:rsid w:val="00014307"/>
    <w:rsid w:val="00015FA8"/>
    <w:rsid w:val="000162D5"/>
    <w:rsid w:val="00016898"/>
    <w:rsid w:val="000212C9"/>
    <w:rsid w:val="0002140A"/>
    <w:rsid w:val="00021EF1"/>
    <w:rsid w:val="0002343F"/>
    <w:rsid w:val="000247D9"/>
    <w:rsid w:val="00024B96"/>
    <w:rsid w:val="00025C63"/>
    <w:rsid w:val="000268FF"/>
    <w:rsid w:val="00026C77"/>
    <w:rsid w:val="00027B5F"/>
    <w:rsid w:val="00031106"/>
    <w:rsid w:val="000315E7"/>
    <w:rsid w:val="000320F5"/>
    <w:rsid w:val="0003244B"/>
    <w:rsid w:val="00032861"/>
    <w:rsid w:val="00032AB2"/>
    <w:rsid w:val="00033F88"/>
    <w:rsid w:val="00034368"/>
    <w:rsid w:val="0003440A"/>
    <w:rsid w:val="00034CB4"/>
    <w:rsid w:val="00035125"/>
    <w:rsid w:val="00035691"/>
    <w:rsid w:val="0003620F"/>
    <w:rsid w:val="00041A3C"/>
    <w:rsid w:val="00043563"/>
    <w:rsid w:val="00043821"/>
    <w:rsid w:val="0004455A"/>
    <w:rsid w:val="00044775"/>
    <w:rsid w:val="000449EC"/>
    <w:rsid w:val="00044FC2"/>
    <w:rsid w:val="00045027"/>
    <w:rsid w:val="000452F1"/>
    <w:rsid w:val="00046FCE"/>
    <w:rsid w:val="00050587"/>
    <w:rsid w:val="00050AEA"/>
    <w:rsid w:val="00050CB1"/>
    <w:rsid w:val="00051CA9"/>
    <w:rsid w:val="00052242"/>
    <w:rsid w:val="00053458"/>
    <w:rsid w:val="000537B9"/>
    <w:rsid w:val="00053DBB"/>
    <w:rsid w:val="00055129"/>
    <w:rsid w:val="00055A59"/>
    <w:rsid w:val="00056CA3"/>
    <w:rsid w:val="000570EE"/>
    <w:rsid w:val="00057597"/>
    <w:rsid w:val="00057674"/>
    <w:rsid w:val="00057729"/>
    <w:rsid w:val="00057D53"/>
    <w:rsid w:val="00057E94"/>
    <w:rsid w:val="0006180F"/>
    <w:rsid w:val="000620DD"/>
    <w:rsid w:val="000621F3"/>
    <w:rsid w:val="0006445A"/>
    <w:rsid w:val="00065016"/>
    <w:rsid w:val="00065A92"/>
    <w:rsid w:val="00065FB9"/>
    <w:rsid w:val="000666AB"/>
    <w:rsid w:val="0006683A"/>
    <w:rsid w:val="00066ABA"/>
    <w:rsid w:val="00067ACD"/>
    <w:rsid w:val="00067B8A"/>
    <w:rsid w:val="000706C4"/>
    <w:rsid w:val="00071132"/>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838DB"/>
    <w:rsid w:val="0008518F"/>
    <w:rsid w:val="00085C3A"/>
    <w:rsid w:val="00090566"/>
    <w:rsid w:val="000910F7"/>
    <w:rsid w:val="00091C2C"/>
    <w:rsid w:val="00092301"/>
    <w:rsid w:val="000933CC"/>
    <w:rsid w:val="00094E2D"/>
    <w:rsid w:val="00095C03"/>
    <w:rsid w:val="000966CB"/>
    <w:rsid w:val="00097A0A"/>
    <w:rsid w:val="000A0372"/>
    <w:rsid w:val="000A124D"/>
    <w:rsid w:val="000A1863"/>
    <w:rsid w:val="000A2676"/>
    <w:rsid w:val="000A3EB7"/>
    <w:rsid w:val="000A3F97"/>
    <w:rsid w:val="000A419B"/>
    <w:rsid w:val="000A4494"/>
    <w:rsid w:val="000A53D0"/>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1017"/>
    <w:rsid w:val="000C1EC8"/>
    <w:rsid w:val="000C2CE4"/>
    <w:rsid w:val="000C30CC"/>
    <w:rsid w:val="000C366B"/>
    <w:rsid w:val="000C41AD"/>
    <w:rsid w:val="000C4690"/>
    <w:rsid w:val="000C4C27"/>
    <w:rsid w:val="000C5A0A"/>
    <w:rsid w:val="000C6360"/>
    <w:rsid w:val="000C6E8B"/>
    <w:rsid w:val="000C7A65"/>
    <w:rsid w:val="000C7BBF"/>
    <w:rsid w:val="000D0970"/>
    <w:rsid w:val="000D11B7"/>
    <w:rsid w:val="000D19CE"/>
    <w:rsid w:val="000D21A7"/>
    <w:rsid w:val="000D230A"/>
    <w:rsid w:val="000D35C3"/>
    <w:rsid w:val="000D35FA"/>
    <w:rsid w:val="000D3B5D"/>
    <w:rsid w:val="000D43C4"/>
    <w:rsid w:val="000D4FF5"/>
    <w:rsid w:val="000D5205"/>
    <w:rsid w:val="000D5B18"/>
    <w:rsid w:val="000D6FAB"/>
    <w:rsid w:val="000D713A"/>
    <w:rsid w:val="000D724E"/>
    <w:rsid w:val="000D73F5"/>
    <w:rsid w:val="000D757C"/>
    <w:rsid w:val="000D78B2"/>
    <w:rsid w:val="000D7AA4"/>
    <w:rsid w:val="000E0287"/>
    <w:rsid w:val="000E0771"/>
    <w:rsid w:val="000E16F1"/>
    <w:rsid w:val="000E1DF8"/>
    <w:rsid w:val="000E1E8A"/>
    <w:rsid w:val="000E2C8B"/>
    <w:rsid w:val="000E3678"/>
    <w:rsid w:val="000E4190"/>
    <w:rsid w:val="000E4391"/>
    <w:rsid w:val="000E4AEC"/>
    <w:rsid w:val="000E5076"/>
    <w:rsid w:val="000E52AA"/>
    <w:rsid w:val="000E598E"/>
    <w:rsid w:val="000E6ECB"/>
    <w:rsid w:val="000F080E"/>
    <w:rsid w:val="000F0EFC"/>
    <w:rsid w:val="000F1783"/>
    <w:rsid w:val="000F181C"/>
    <w:rsid w:val="000F18BC"/>
    <w:rsid w:val="000F3AE7"/>
    <w:rsid w:val="000F4328"/>
    <w:rsid w:val="000F504F"/>
    <w:rsid w:val="000F50C8"/>
    <w:rsid w:val="000F66FC"/>
    <w:rsid w:val="000F67AC"/>
    <w:rsid w:val="000F70EC"/>
    <w:rsid w:val="000F73A2"/>
    <w:rsid w:val="000F762F"/>
    <w:rsid w:val="000F763D"/>
    <w:rsid w:val="000F7862"/>
    <w:rsid w:val="00100C45"/>
    <w:rsid w:val="00100DD5"/>
    <w:rsid w:val="0010100E"/>
    <w:rsid w:val="00101130"/>
    <w:rsid w:val="0010180D"/>
    <w:rsid w:val="00101E2F"/>
    <w:rsid w:val="00103182"/>
    <w:rsid w:val="00103545"/>
    <w:rsid w:val="00103F6E"/>
    <w:rsid w:val="00104275"/>
    <w:rsid w:val="00105040"/>
    <w:rsid w:val="0010549B"/>
    <w:rsid w:val="0010659A"/>
    <w:rsid w:val="001102AF"/>
    <w:rsid w:val="00110737"/>
    <w:rsid w:val="0011200F"/>
    <w:rsid w:val="001127DA"/>
    <w:rsid w:val="00112B43"/>
    <w:rsid w:val="001136E2"/>
    <w:rsid w:val="001139B7"/>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0AC3"/>
    <w:rsid w:val="0013165D"/>
    <w:rsid w:val="00131E27"/>
    <w:rsid w:val="001321FF"/>
    <w:rsid w:val="001329E9"/>
    <w:rsid w:val="0013406E"/>
    <w:rsid w:val="00135049"/>
    <w:rsid w:val="00135227"/>
    <w:rsid w:val="00136430"/>
    <w:rsid w:val="00136909"/>
    <w:rsid w:val="00136AFF"/>
    <w:rsid w:val="00136C1F"/>
    <w:rsid w:val="00140BB7"/>
    <w:rsid w:val="00141037"/>
    <w:rsid w:val="001417A5"/>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0853"/>
    <w:rsid w:val="00161F98"/>
    <w:rsid w:val="00162471"/>
    <w:rsid w:val="001632B0"/>
    <w:rsid w:val="00163960"/>
    <w:rsid w:val="00164A79"/>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3A36"/>
    <w:rsid w:val="00186199"/>
    <w:rsid w:val="00186360"/>
    <w:rsid w:val="00187291"/>
    <w:rsid w:val="00190929"/>
    <w:rsid w:val="00191497"/>
    <w:rsid w:val="00192070"/>
    <w:rsid w:val="00192386"/>
    <w:rsid w:val="0019291B"/>
    <w:rsid w:val="00192B72"/>
    <w:rsid w:val="00193701"/>
    <w:rsid w:val="0019440C"/>
    <w:rsid w:val="0019494C"/>
    <w:rsid w:val="001974F9"/>
    <w:rsid w:val="001977AD"/>
    <w:rsid w:val="001A0791"/>
    <w:rsid w:val="001A109C"/>
    <w:rsid w:val="001A10EF"/>
    <w:rsid w:val="001A17BE"/>
    <w:rsid w:val="001A1D39"/>
    <w:rsid w:val="001A1EAA"/>
    <w:rsid w:val="001A2849"/>
    <w:rsid w:val="001A297A"/>
    <w:rsid w:val="001A2EC8"/>
    <w:rsid w:val="001A3220"/>
    <w:rsid w:val="001A3CD6"/>
    <w:rsid w:val="001A41C9"/>
    <w:rsid w:val="001A5674"/>
    <w:rsid w:val="001A5C4F"/>
    <w:rsid w:val="001A6443"/>
    <w:rsid w:val="001A6793"/>
    <w:rsid w:val="001A784D"/>
    <w:rsid w:val="001A7DC2"/>
    <w:rsid w:val="001B015E"/>
    <w:rsid w:val="001B0D48"/>
    <w:rsid w:val="001B1F95"/>
    <w:rsid w:val="001B2C0F"/>
    <w:rsid w:val="001B2DDE"/>
    <w:rsid w:val="001B2F3F"/>
    <w:rsid w:val="001B3BA3"/>
    <w:rsid w:val="001B45A1"/>
    <w:rsid w:val="001B5098"/>
    <w:rsid w:val="001B529B"/>
    <w:rsid w:val="001B59A4"/>
    <w:rsid w:val="001B5D08"/>
    <w:rsid w:val="001B67F1"/>
    <w:rsid w:val="001C030B"/>
    <w:rsid w:val="001C0828"/>
    <w:rsid w:val="001C0C38"/>
    <w:rsid w:val="001C1709"/>
    <w:rsid w:val="001C1A66"/>
    <w:rsid w:val="001C2557"/>
    <w:rsid w:val="001C2575"/>
    <w:rsid w:val="001C2629"/>
    <w:rsid w:val="001C264E"/>
    <w:rsid w:val="001C2A09"/>
    <w:rsid w:val="001C3728"/>
    <w:rsid w:val="001C5699"/>
    <w:rsid w:val="001D0895"/>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3243"/>
    <w:rsid w:val="001E3374"/>
    <w:rsid w:val="001E4246"/>
    <w:rsid w:val="001E5902"/>
    <w:rsid w:val="001E609A"/>
    <w:rsid w:val="001E6D3C"/>
    <w:rsid w:val="001E6D62"/>
    <w:rsid w:val="001E6F85"/>
    <w:rsid w:val="001E7229"/>
    <w:rsid w:val="001E7BE6"/>
    <w:rsid w:val="001F01AA"/>
    <w:rsid w:val="001F0688"/>
    <w:rsid w:val="001F082E"/>
    <w:rsid w:val="001F1BDA"/>
    <w:rsid w:val="001F32DE"/>
    <w:rsid w:val="001F4294"/>
    <w:rsid w:val="001F4659"/>
    <w:rsid w:val="001F478B"/>
    <w:rsid w:val="001F5D6B"/>
    <w:rsid w:val="001F63D7"/>
    <w:rsid w:val="001F6DB4"/>
    <w:rsid w:val="001F7380"/>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27619"/>
    <w:rsid w:val="0023007A"/>
    <w:rsid w:val="00230ED3"/>
    <w:rsid w:val="00231A09"/>
    <w:rsid w:val="00231C32"/>
    <w:rsid w:val="00232E29"/>
    <w:rsid w:val="00233868"/>
    <w:rsid w:val="00234DCB"/>
    <w:rsid w:val="00236A51"/>
    <w:rsid w:val="00236FC3"/>
    <w:rsid w:val="00240C0D"/>
    <w:rsid w:val="00241DF0"/>
    <w:rsid w:val="00241EFB"/>
    <w:rsid w:val="00243A38"/>
    <w:rsid w:val="00243E38"/>
    <w:rsid w:val="00243ECB"/>
    <w:rsid w:val="002445FF"/>
    <w:rsid w:val="00244634"/>
    <w:rsid w:val="00244689"/>
    <w:rsid w:val="002448DD"/>
    <w:rsid w:val="00244BCE"/>
    <w:rsid w:val="0024552D"/>
    <w:rsid w:val="00245C26"/>
    <w:rsid w:val="00246F09"/>
    <w:rsid w:val="00247398"/>
    <w:rsid w:val="00247576"/>
    <w:rsid w:val="00247ECB"/>
    <w:rsid w:val="00247F23"/>
    <w:rsid w:val="00250346"/>
    <w:rsid w:val="00251003"/>
    <w:rsid w:val="00251475"/>
    <w:rsid w:val="00251D96"/>
    <w:rsid w:val="00253786"/>
    <w:rsid w:val="00253948"/>
    <w:rsid w:val="0025394A"/>
    <w:rsid w:val="00253C70"/>
    <w:rsid w:val="00254407"/>
    <w:rsid w:val="002555B3"/>
    <w:rsid w:val="00255850"/>
    <w:rsid w:val="00255E2B"/>
    <w:rsid w:val="00256695"/>
    <w:rsid w:val="002569D1"/>
    <w:rsid w:val="00256ECF"/>
    <w:rsid w:val="00257082"/>
    <w:rsid w:val="0026065E"/>
    <w:rsid w:val="0026167D"/>
    <w:rsid w:val="00261B11"/>
    <w:rsid w:val="00261EB7"/>
    <w:rsid w:val="002622E4"/>
    <w:rsid w:val="002626E8"/>
    <w:rsid w:val="00262CEE"/>
    <w:rsid w:val="00263019"/>
    <w:rsid w:val="002636AB"/>
    <w:rsid w:val="0026676B"/>
    <w:rsid w:val="00266D4E"/>
    <w:rsid w:val="00267C18"/>
    <w:rsid w:val="00270C76"/>
    <w:rsid w:val="0027127C"/>
    <w:rsid w:val="0027187E"/>
    <w:rsid w:val="00271D53"/>
    <w:rsid w:val="00272934"/>
    <w:rsid w:val="00272EFB"/>
    <w:rsid w:val="0027464B"/>
    <w:rsid w:val="00275433"/>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C1F"/>
    <w:rsid w:val="00296FE0"/>
    <w:rsid w:val="00297468"/>
    <w:rsid w:val="002A0102"/>
    <w:rsid w:val="002A0377"/>
    <w:rsid w:val="002A076B"/>
    <w:rsid w:val="002A0F62"/>
    <w:rsid w:val="002A1B82"/>
    <w:rsid w:val="002A21BF"/>
    <w:rsid w:val="002A2224"/>
    <w:rsid w:val="002A2513"/>
    <w:rsid w:val="002A2985"/>
    <w:rsid w:val="002A3829"/>
    <w:rsid w:val="002A5435"/>
    <w:rsid w:val="002A7FC0"/>
    <w:rsid w:val="002B0933"/>
    <w:rsid w:val="002B0A46"/>
    <w:rsid w:val="002B1C42"/>
    <w:rsid w:val="002B2589"/>
    <w:rsid w:val="002B4DC2"/>
    <w:rsid w:val="002B5F81"/>
    <w:rsid w:val="002B6BE7"/>
    <w:rsid w:val="002B72AE"/>
    <w:rsid w:val="002C1C1D"/>
    <w:rsid w:val="002C1DA6"/>
    <w:rsid w:val="002C2E14"/>
    <w:rsid w:val="002C3CE0"/>
    <w:rsid w:val="002C3F03"/>
    <w:rsid w:val="002C46BE"/>
    <w:rsid w:val="002C6BEE"/>
    <w:rsid w:val="002D15FD"/>
    <w:rsid w:val="002D270F"/>
    <w:rsid w:val="002D3563"/>
    <w:rsid w:val="002D3953"/>
    <w:rsid w:val="002D4026"/>
    <w:rsid w:val="002D5F97"/>
    <w:rsid w:val="002D6AC2"/>
    <w:rsid w:val="002D7250"/>
    <w:rsid w:val="002D7C30"/>
    <w:rsid w:val="002E009C"/>
    <w:rsid w:val="002E07CE"/>
    <w:rsid w:val="002E103E"/>
    <w:rsid w:val="002E1247"/>
    <w:rsid w:val="002E1497"/>
    <w:rsid w:val="002E1725"/>
    <w:rsid w:val="002E1CC0"/>
    <w:rsid w:val="002E33F3"/>
    <w:rsid w:val="002E3C1D"/>
    <w:rsid w:val="002E4149"/>
    <w:rsid w:val="002E4796"/>
    <w:rsid w:val="002E4F8D"/>
    <w:rsid w:val="002E5181"/>
    <w:rsid w:val="002E54C1"/>
    <w:rsid w:val="002E5AD2"/>
    <w:rsid w:val="002E627C"/>
    <w:rsid w:val="002E69EF"/>
    <w:rsid w:val="002E6CC3"/>
    <w:rsid w:val="002F0BFD"/>
    <w:rsid w:val="002F0CDA"/>
    <w:rsid w:val="002F0F89"/>
    <w:rsid w:val="002F133A"/>
    <w:rsid w:val="002F2CC4"/>
    <w:rsid w:val="002F402E"/>
    <w:rsid w:val="002F4156"/>
    <w:rsid w:val="002F543A"/>
    <w:rsid w:val="002F5A6A"/>
    <w:rsid w:val="002F5F9C"/>
    <w:rsid w:val="002F6A79"/>
    <w:rsid w:val="002F6BC4"/>
    <w:rsid w:val="002F6CA5"/>
    <w:rsid w:val="002F6DA6"/>
    <w:rsid w:val="002F7CA5"/>
    <w:rsid w:val="003008CB"/>
    <w:rsid w:val="00301410"/>
    <w:rsid w:val="00301F3E"/>
    <w:rsid w:val="00302BAA"/>
    <w:rsid w:val="00303AEE"/>
    <w:rsid w:val="003042BB"/>
    <w:rsid w:val="003042DD"/>
    <w:rsid w:val="00304845"/>
    <w:rsid w:val="00305214"/>
    <w:rsid w:val="003053AC"/>
    <w:rsid w:val="00305A23"/>
    <w:rsid w:val="00305CC5"/>
    <w:rsid w:val="00305E52"/>
    <w:rsid w:val="00311A89"/>
    <w:rsid w:val="00311B86"/>
    <w:rsid w:val="0031288F"/>
    <w:rsid w:val="003129A2"/>
    <w:rsid w:val="00314843"/>
    <w:rsid w:val="00314948"/>
    <w:rsid w:val="00315444"/>
    <w:rsid w:val="003157AC"/>
    <w:rsid w:val="003158E7"/>
    <w:rsid w:val="00315FFC"/>
    <w:rsid w:val="003160DD"/>
    <w:rsid w:val="00316376"/>
    <w:rsid w:val="003165B1"/>
    <w:rsid w:val="00316612"/>
    <w:rsid w:val="003170FD"/>
    <w:rsid w:val="0031778C"/>
    <w:rsid w:val="00317B03"/>
    <w:rsid w:val="003218FF"/>
    <w:rsid w:val="00321A67"/>
    <w:rsid w:val="003225FC"/>
    <w:rsid w:val="00322793"/>
    <w:rsid w:val="003231F2"/>
    <w:rsid w:val="00324606"/>
    <w:rsid w:val="00325177"/>
    <w:rsid w:val="003254F1"/>
    <w:rsid w:val="00325E47"/>
    <w:rsid w:val="003260F6"/>
    <w:rsid w:val="0032721B"/>
    <w:rsid w:val="00327877"/>
    <w:rsid w:val="003301C8"/>
    <w:rsid w:val="00330844"/>
    <w:rsid w:val="00330F02"/>
    <w:rsid w:val="00333E82"/>
    <w:rsid w:val="00333ECF"/>
    <w:rsid w:val="00333FC6"/>
    <w:rsid w:val="003342FC"/>
    <w:rsid w:val="00334361"/>
    <w:rsid w:val="00334640"/>
    <w:rsid w:val="00334D65"/>
    <w:rsid w:val="00336C1A"/>
    <w:rsid w:val="00340462"/>
    <w:rsid w:val="00341E19"/>
    <w:rsid w:val="00342812"/>
    <w:rsid w:val="00343B0B"/>
    <w:rsid w:val="00343D97"/>
    <w:rsid w:val="00343EB1"/>
    <w:rsid w:val="00344E1A"/>
    <w:rsid w:val="0034602E"/>
    <w:rsid w:val="0034658B"/>
    <w:rsid w:val="003465C6"/>
    <w:rsid w:val="00346A4F"/>
    <w:rsid w:val="00347511"/>
    <w:rsid w:val="00350E2A"/>
    <w:rsid w:val="0035189C"/>
    <w:rsid w:val="00351C0D"/>
    <w:rsid w:val="00352D72"/>
    <w:rsid w:val="003531A0"/>
    <w:rsid w:val="0035372B"/>
    <w:rsid w:val="00353AC2"/>
    <w:rsid w:val="003540B0"/>
    <w:rsid w:val="00355D1A"/>
    <w:rsid w:val="0035622C"/>
    <w:rsid w:val="0035643E"/>
    <w:rsid w:val="00356B6B"/>
    <w:rsid w:val="00357954"/>
    <w:rsid w:val="00360828"/>
    <w:rsid w:val="00363788"/>
    <w:rsid w:val="003643D5"/>
    <w:rsid w:val="0036505A"/>
    <w:rsid w:val="00365229"/>
    <w:rsid w:val="00365E88"/>
    <w:rsid w:val="0036686B"/>
    <w:rsid w:val="003673A6"/>
    <w:rsid w:val="00367E9D"/>
    <w:rsid w:val="0037078D"/>
    <w:rsid w:val="00370FC4"/>
    <w:rsid w:val="00371316"/>
    <w:rsid w:val="00371939"/>
    <w:rsid w:val="00371E2B"/>
    <w:rsid w:val="00372C54"/>
    <w:rsid w:val="003736E2"/>
    <w:rsid w:val="0037379A"/>
    <w:rsid w:val="00374D62"/>
    <w:rsid w:val="00375391"/>
    <w:rsid w:val="0037593D"/>
    <w:rsid w:val="00375F01"/>
    <w:rsid w:val="00376012"/>
    <w:rsid w:val="003760D7"/>
    <w:rsid w:val="0037670A"/>
    <w:rsid w:val="0037674A"/>
    <w:rsid w:val="003769BE"/>
    <w:rsid w:val="003774D3"/>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2B35"/>
    <w:rsid w:val="00393C31"/>
    <w:rsid w:val="003944E6"/>
    <w:rsid w:val="00395850"/>
    <w:rsid w:val="00396290"/>
    <w:rsid w:val="003967B1"/>
    <w:rsid w:val="003975F6"/>
    <w:rsid w:val="0039790A"/>
    <w:rsid w:val="0039792D"/>
    <w:rsid w:val="003A0F1B"/>
    <w:rsid w:val="003A17C8"/>
    <w:rsid w:val="003A1F12"/>
    <w:rsid w:val="003A20D0"/>
    <w:rsid w:val="003A22EC"/>
    <w:rsid w:val="003A4482"/>
    <w:rsid w:val="003A54CE"/>
    <w:rsid w:val="003A7029"/>
    <w:rsid w:val="003A7367"/>
    <w:rsid w:val="003A7EB7"/>
    <w:rsid w:val="003B0011"/>
    <w:rsid w:val="003B0E8D"/>
    <w:rsid w:val="003B19EA"/>
    <w:rsid w:val="003B1A48"/>
    <w:rsid w:val="003B1FF8"/>
    <w:rsid w:val="003B2187"/>
    <w:rsid w:val="003B25BA"/>
    <w:rsid w:val="003B3267"/>
    <w:rsid w:val="003B394B"/>
    <w:rsid w:val="003B4841"/>
    <w:rsid w:val="003B59E8"/>
    <w:rsid w:val="003B6665"/>
    <w:rsid w:val="003B68C0"/>
    <w:rsid w:val="003B73DF"/>
    <w:rsid w:val="003B79D7"/>
    <w:rsid w:val="003B7A2E"/>
    <w:rsid w:val="003B7EC7"/>
    <w:rsid w:val="003C3F5B"/>
    <w:rsid w:val="003C4929"/>
    <w:rsid w:val="003C4DE3"/>
    <w:rsid w:val="003C6179"/>
    <w:rsid w:val="003C7058"/>
    <w:rsid w:val="003C7465"/>
    <w:rsid w:val="003C7FFC"/>
    <w:rsid w:val="003D07B7"/>
    <w:rsid w:val="003D0EC9"/>
    <w:rsid w:val="003D12B9"/>
    <w:rsid w:val="003D136A"/>
    <w:rsid w:val="003D2237"/>
    <w:rsid w:val="003D2D0D"/>
    <w:rsid w:val="003D34C4"/>
    <w:rsid w:val="003D38E3"/>
    <w:rsid w:val="003D3E19"/>
    <w:rsid w:val="003D540C"/>
    <w:rsid w:val="003D57DB"/>
    <w:rsid w:val="003D5B50"/>
    <w:rsid w:val="003D5D54"/>
    <w:rsid w:val="003D5F34"/>
    <w:rsid w:val="003D5F59"/>
    <w:rsid w:val="003D7102"/>
    <w:rsid w:val="003D7B64"/>
    <w:rsid w:val="003D7C5E"/>
    <w:rsid w:val="003E0D50"/>
    <w:rsid w:val="003E0E14"/>
    <w:rsid w:val="003E20A0"/>
    <w:rsid w:val="003E2FD4"/>
    <w:rsid w:val="003E31B8"/>
    <w:rsid w:val="003E3761"/>
    <w:rsid w:val="003E3A6E"/>
    <w:rsid w:val="003E41D3"/>
    <w:rsid w:val="003E4D33"/>
    <w:rsid w:val="003E5E52"/>
    <w:rsid w:val="003E6F17"/>
    <w:rsid w:val="003F03A2"/>
    <w:rsid w:val="003F0E58"/>
    <w:rsid w:val="003F125D"/>
    <w:rsid w:val="003F1683"/>
    <w:rsid w:val="003F16B1"/>
    <w:rsid w:val="003F2DF8"/>
    <w:rsid w:val="003F3456"/>
    <w:rsid w:val="003F37DC"/>
    <w:rsid w:val="003F3BC2"/>
    <w:rsid w:val="003F4EE1"/>
    <w:rsid w:val="003F528F"/>
    <w:rsid w:val="003F7424"/>
    <w:rsid w:val="003F7932"/>
    <w:rsid w:val="00400B14"/>
    <w:rsid w:val="0040118A"/>
    <w:rsid w:val="00401332"/>
    <w:rsid w:val="00401C98"/>
    <w:rsid w:val="004026D0"/>
    <w:rsid w:val="0040432B"/>
    <w:rsid w:val="00404485"/>
    <w:rsid w:val="00405A20"/>
    <w:rsid w:val="00405E39"/>
    <w:rsid w:val="004068C3"/>
    <w:rsid w:val="004070FD"/>
    <w:rsid w:val="0040732F"/>
    <w:rsid w:val="004074F6"/>
    <w:rsid w:val="00407821"/>
    <w:rsid w:val="00410A8F"/>
    <w:rsid w:val="00411B91"/>
    <w:rsid w:val="00411F6A"/>
    <w:rsid w:val="00412D3B"/>
    <w:rsid w:val="004139AC"/>
    <w:rsid w:val="00414E61"/>
    <w:rsid w:val="00415182"/>
    <w:rsid w:val="0041679B"/>
    <w:rsid w:val="00416F3F"/>
    <w:rsid w:val="004170B9"/>
    <w:rsid w:val="0042032B"/>
    <w:rsid w:val="00421E8C"/>
    <w:rsid w:val="00422B69"/>
    <w:rsid w:val="00423794"/>
    <w:rsid w:val="00425051"/>
    <w:rsid w:val="00425251"/>
    <w:rsid w:val="00426959"/>
    <w:rsid w:val="004269D1"/>
    <w:rsid w:val="00426B6E"/>
    <w:rsid w:val="00427E8B"/>
    <w:rsid w:val="00427F04"/>
    <w:rsid w:val="004301B5"/>
    <w:rsid w:val="00430A27"/>
    <w:rsid w:val="00430D61"/>
    <w:rsid w:val="004315E7"/>
    <w:rsid w:val="004334D5"/>
    <w:rsid w:val="00435364"/>
    <w:rsid w:val="00436E43"/>
    <w:rsid w:val="004452CB"/>
    <w:rsid w:val="00445AFF"/>
    <w:rsid w:val="00445D1E"/>
    <w:rsid w:val="00446620"/>
    <w:rsid w:val="004478D2"/>
    <w:rsid w:val="00451A22"/>
    <w:rsid w:val="00451F14"/>
    <w:rsid w:val="004539E5"/>
    <w:rsid w:val="00454730"/>
    <w:rsid w:val="00455649"/>
    <w:rsid w:val="00457D5C"/>
    <w:rsid w:val="00457F14"/>
    <w:rsid w:val="00457F56"/>
    <w:rsid w:val="00460D39"/>
    <w:rsid w:val="00461014"/>
    <w:rsid w:val="00461130"/>
    <w:rsid w:val="0046130A"/>
    <w:rsid w:val="0046160A"/>
    <w:rsid w:val="00462F8B"/>
    <w:rsid w:val="00465DAF"/>
    <w:rsid w:val="00466487"/>
    <w:rsid w:val="00466740"/>
    <w:rsid w:val="00466BA1"/>
    <w:rsid w:val="00467B49"/>
    <w:rsid w:val="00467F55"/>
    <w:rsid w:val="00467F89"/>
    <w:rsid w:val="0047072B"/>
    <w:rsid w:val="0047095E"/>
    <w:rsid w:val="00470A30"/>
    <w:rsid w:val="00471C24"/>
    <w:rsid w:val="00472802"/>
    <w:rsid w:val="004732EC"/>
    <w:rsid w:val="00473D66"/>
    <w:rsid w:val="00473DB2"/>
    <w:rsid w:val="00475912"/>
    <w:rsid w:val="004764D1"/>
    <w:rsid w:val="00476D16"/>
    <w:rsid w:val="004804DB"/>
    <w:rsid w:val="004826EC"/>
    <w:rsid w:val="0048283C"/>
    <w:rsid w:val="00482C11"/>
    <w:rsid w:val="004833B8"/>
    <w:rsid w:val="00483439"/>
    <w:rsid w:val="0048460C"/>
    <w:rsid w:val="00484BB5"/>
    <w:rsid w:val="00484CE4"/>
    <w:rsid w:val="004856EE"/>
    <w:rsid w:val="00487486"/>
    <w:rsid w:val="0049000E"/>
    <w:rsid w:val="00490AFA"/>
    <w:rsid w:val="0049126B"/>
    <w:rsid w:val="0049138B"/>
    <w:rsid w:val="00491B35"/>
    <w:rsid w:val="00491D33"/>
    <w:rsid w:val="00492F96"/>
    <w:rsid w:val="00493171"/>
    <w:rsid w:val="00493221"/>
    <w:rsid w:val="0049331D"/>
    <w:rsid w:val="00493B08"/>
    <w:rsid w:val="00494E07"/>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3AD2"/>
    <w:rsid w:val="004B4B4D"/>
    <w:rsid w:val="004B50FE"/>
    <w:rsid w:val="004B5437"/>
    <w:rsid w:val="004B6D5B"/>
    <w:rsid w:val="004B7212"/>
    <w:rsid w:val="004C01D8"/>
    <w:rsid w:val="004C05C0"/>
    <w:rsid w:val="004C0A42"/>
    <w:rsid w:val="004C0D37"/>
    <w:rsid w:val="004C119B"/>
    <w:rsid w:val="004C17BE"/>
    <w:rsid w:val="004C1BB5"/>
    <w:rsid w:val="004C1F8A"/>
    <w:rsid w:val="004C238C"/>
    <w:rsid w:val="004C37FE"/>
    <w:rsid w:val="004C4B48"/>
    <w:rsid w:val="004C558D"/>
    <w:rsid w:val="004C65BE"/>
    <w:rsid w:val="004D270D"/>
    <w:rsid w:val="004D295E"/>
    <w:rsid w:val="004D2B58"/>
    <w:rsid w:val="004D31ED"/>
    <w:rsid w:val="004D52C7"/>
    <w:rsid w:val="004D5A05"/>
    <w:rsid w:val="004D5E25"/>
    <w:rsid w:val="004D5EE4"/>
    <w:rsid w:val="004D6856"/>
    <w:rsid w:val="004D71DF"/>
    <w:rsid w:val="004D7551"/>
    <w:rsid w:val="004D775F"/>
    <w:rsid w:val="004D7F62"/>
    <w:rsid w:val="004E0437"/>
    <w:rsid w:val="004E0C7A"/>
    <w:rsid w:val="004E1399"/>
    <w:rsid w:val="004E30AD"/>
    <w:rsid w:val="004E3DD6"/>
    <w:rsid w:val="004E47E7"/>
    <w:rsid w:val="004E4865"/>
    <w:rsid w:val="004E4E2B"/>
    <w:rsid w:val="004E57F4"/>
    <w:rsid w:val="004E5F4F"/>
    <w:rsid w:val="004E668D"/>
    <w:rsid w:val="004E6A7E"/>
    <w:rsid w:val="004E7C3E"/>
    <w:rsid w:val="004E7CA7"/>
    <w:rsid w:val="004F0BAE"/>
    <w:rsid w:val="004F17A1"/>
    <w:rsid w:val="004F2D49"/>
    <w:rsid w:val="004F43D4"/>
    <w:rsid w:val="004F458B"/>
    <w:rsid w:val="004F51A7"/>
    <w:rsid w:val="004F6388"/>
    <w:rsid w:val="004F6E56"/>
    <w:rsid w:val="004F6F2C"/>
    <w:rsid w:val="004F71DF"/>
    <w:rsid w:val="004F7420"/>
    <w:rsid w:val="004F7970"/>
    <w:rsid w:val="005010E9"/>
    <w:rsid w:val="00501AF8"/>
    <w:rsid w:val="00501B1A"/>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22BB"/>
    <w:rsid w:val="005138A9"/>
    <w:rsid w:val="00513AE8"/>
    <w:rsid w:val="0051466A"/>
    <w:rsid w:val="00516610"/>
    <w:rsid w:val="0051732B"/>
    <w:rsid w:val="00517D74"/>
    <w:rsid w:val="00520064"/>
    <w:rsid w:val="00520328"/>
    <w:rsid w:val="00522652"/>
    <w:rsid w:val="005241A6"/>
    <w:rsid w:val="00524226"/>
    <w:rsid w:val="00524C6D"/>
    <w:rsid w:val="005253A9"/>
    <w:rsid w:val="00525FFC"/>
    <w:rsid w:val="00530062"/>
    <w:rsid w:val="005301E4"/>
    <w:rsid w:val="00531406"/>
    <w:rsid w:val="0053192D"/>
    <w:rsid w:val="00534867"/>
    <w:rsid w:val="005359E9"/>
    <w:rsid w:val="00536E12"/>
    <w:rsid w:val="00537F18"/>
    <w:rsid w:val="00540261"/>
    <w:rsid w:val="00540620"/>
    <w:rsid w:val="005406FE"/>
    <w:rsid w:val="00542043"/>
    <w:rsid w:val="00542933"/>
    <w:rsid w:val="00543C83"/>
    <w:rsid w:val="00543C96"/>
    <w:rsid w:val="00545123"/>
    <w:rsid w:val="0054604C"/>
    <w:rsid w:val="00546BB7"/>
    <w:rsid w:val="00546D2F"/>
    <w:rsid w:val="005519B2"/>
    <w:rsid w:val="00551B79"/>
    <w:rsid w:val="00552B75"/>
    <w:rsid w:val="00552F80"/>
    <w:rsid w:val="00555C83"/>
    <w:rsid w:val="0055642D"/>
    <w:rsid w:val="0055694B"/>
    <w:rsid w:val="005569EB"/>
    <w:rsid w:val="00560030"/>
    <w:rsid w:val="00560A86"/>
    <w:rsid w:val="0056101B"/>
    <w:rsid w:val="00561285"/>
    <w:rsid w:val="0056166B"/>
    <w:rsid w:val="00561915"/>
    <w:rsid w:val="00561E6C"/>
    <w:rsid w:val="005631E4"/>
    <w:rsid w:val="00564376"/>
    <w:rsid w:val="005644E1"/>
    <w:rsid w:val="00564E6C"/>
    <w:rsid w:val="0056549E"/>
    <w:rsid w:val="0056708C"/>
    <w:rsid w:val="005673BE"/>
    <w:rsid w:val="00567C20"/>
    <w:rsid w:val="005700E8"/>
    <w:rsid w:val="005716D3"/>
    <w:rsid w:val="00571813"/>
    <w:rsid w:val="00571904"/>
    <w:rsid w:val="00572D9E"/>
    <w:rsid w:val="00574269"/>
    <w:rsid w:val="00574379"/>
    <w:rsid w:val="005745AD"/>
    <w:rsid w:val="0057508E"/>
    <w:rsid w:val="0057520A"/>
    <w:rsid w:val="00576400"/>
    <w:rsid w:val="00576703"/>
    <w:rsid w:val="005767FE"/>
    <w:rsid w:val="00576C32"/>
    <w:rsid w:val="005770EC"/>
    <w:rsid w:val="0057797A"/>
    <w:rsid w:val="00577E82"/>
    <w:rsid w:val="00580F57"/>
    <w:rsid w:val="00581096"/>
    <w:rsid w:val="00581F43"/>
    <w:rsid w:val="00582A08"/>
    <w:rsid w:val="00582CDC"/>
    <w:rsid w:val="00583250"/>
    <w:rsid w:val="005834D2"/>
    <w:rsid w:val="00584250"/>
    <w:rsid w:val="00584AD4"/>
    <w:rsid w:val="00587159"/>
    <w:rsid w:val="00587680"/>
    <w:rsid w:val="00587EC0"/>
    <w:rsid w:val="00590281"/>
    <w:rsid w:val="00590493"/>
    <w:rsid w:val="005908E3"/>
    <w:rsid w:val="00590A9C"/>
    <w:rsid w:val="00590E43"/>
    <w:rsid w:val="00594801"/>
    <w:rsid w:val="00594938"/>
    <w:rsid w:val="005951E6"/>
    <w:rsid w:val="00595BBA"/>
    <w:rsid w:val="00596AF1"/>
    <w:rsid w:val="005A02AC"/>
    <w:rsid w:val="005A14B8"/>
    <w:rsid w:val="005A1F18"/>
    <w:rsid w:val="005A2A2B"/>
    <w:rsid w:val="005A34E5"/>
    <w:rsid w:val="005A516F"/>
    <w:rsid w:val="005A5659"/>
    <w:rsid w:val="005A6EA4"/>
    <w:rsid w:val="005A7841"/>
    <w:rsid w:val="005A79BD"/>
    <w:rsid w:val="005B0050"/>
    <w:rsid w:val="005B0463"/>
    <w:rsid w:val="005B15DD"/>
    <w:rsid w:val="005B1D6B"/>
    <w:rsid w:val="005B2630"/>
    <w:rsid w:val="005B4CE4"/>
    <w:rsid w:val="005B59E4"/>
    <w:rsid w:val="005B5F5C"/>
    <w:rsid w:val="005B68FA"/>
    <w:rsid w:val="005B6AAE"/>
    <w:rsid w:val="005B6B6E"/>
    <w:rsid w:val="005B7B53"/>
    <w:rsid w:val="005C026A"/>
    <w:rsid w:val="005C0844"/>
    <w:rsid w:val="005C1FAB"/>
    <w:rsid w:val="005C2199"/>
    <w:rsid w:val="005C2890"/>
    <w:rsid w:val="005C332A"/>
    <w:rsid w:val="005C3B16"/>
    <w:rsid w:val="005C3F16"/>
    <w:rsid w:val="005C4208"/>
    <w:rsid w:val="005C4406"/>
    <w:rsid w:val="005C4B32"/>
    <w:rsid w:val="005C593D"/>
    <w:rsid w:val="005C6277"/>
    <w:rsid w:val="005C6466"/>
    <w:rsid w:val="005C760D"/>
    <w:rsid w:val="005C7B81"/>
    <w:rsid w:val="005D175E"/>
    <w:rsid w:val="005D2320"/>
    <w:rsid w:val="005D3415"/>
    <w:rsid w:val="005D3502"/>
    <w:rsid w:val="005D40AB"/>
    <w:rsid w:val="005D44F8"/>
    <w:rsid w:val="005D45E1"/>
    <w:rsid w:val="005D5270"/>
    <w:rsid w:val="005D5AC9"/>
    <w:rsid w:val="005D5E01"/>
    <w:rsid w:val="005D5EAA"/>
    <w:rsid w:val="005D64AD"/>
    <w:rsid w:val="005D6661"/>
    <w:rsid w:val="005D69F0"/>
    <w:rsid w:val="005D6C0C"/>
    <w:rsid w:val="005D7EF0"/>
    <w:rsid w:val="005E058F"/>
    <w:rsid w:val="005E0A18"/>
    <w:rsid w:val="005E1739"/>
    <w:rsid w:val="005E1D37"/>
    <w:rsid w:val="005E2201"/>
    <w:rsid w:val="005E5A03"/>
    <w:rsid w:val="005E6581"/>
    <w:rsid w:val="005E65E0"/>
    <w:rsid w:val="005E718A"/>
    <w:rsid w:val="005E7C4B"/>
    <w:rsid w:val="005F046F"/>
    <w:rsid w:val="005F1492"/>
    <w:rsid w:val="005F190C"/>
    <w:rsid w:val="005F3440"/>
    <w:rsid w:val="005F468F"/>
    <w:rsid w:val="005F5BAA"/>
    <w:rsid w:val="005F5BE5"/>
    <w:rsid w:val="005F5CD4"/>
    <w:rsid w:val="005F60B3"/>
    <w:rsid w:val="005F6C5E"/>
    <w:rsid w:val="005F7306"/>
    <w:rsid w:val="006008A3"/>
    <w:rsid w:val="00601A25"/>
    <w:rsid w:val="00601F81"/>
    <w:rsid w:val="00602533"/>
    <w:rsid w:val="006025C2"/>
    <w:rsid w:val="00602E7A"/>
    <w:rsid w:val="006039A5"/>
    <w:rsid w:val="006046FE"/>
    <w:rsid w:val="00605A9B"/>
    <w:rsid w:val="00606692"/>
    <w:rsid w:val="00607A60"/>
    <w:rsid w:val="00607D16"/>
    <w:rsid w:val="0061000A"/>
    <w:rsid w:val="00611456"/>
    <w:rsid w:val="00611740"/>
    <w:rsid w:val="00611E41"/>
    <w:rsid w:val="00612A3A"/>
    <w:rsid w:val="00612FF1"/>
    <w:rsid w:val="006136BF"/>
    <w:rsid w:val="00613B73"/>
    <w:rsid w:val="006148F7"/>
    <w:rsid w:val="00614C23"/>
    <w:rsid w:val="00615384"/>
    <w:rsid w:val="006159D0"/>
    <w:rsid w:val="00615DE3"/>
    <w:rsid w:val="00616D22"/>
    <w:rsid w:val="006171BB"/>
    <w:rsid w:val="0061731A"/>
    <w:rsid w:val="00617450"/>
    <w:rsid w:val="00620B48"/>
    <w:rsid w:val="00620C29"/>
    <w:rsid w:val="0062107E"/>
    <w:rsid w:val="00621942"/>
    <w:rsid w:val="006222D0"/>
    <w:rsid w:val="006224D8"/>
    <w:rsid w:val="0062322F"/>
    <w:rsid w:val="00623392"/>
    <w:rsid w:val="00624E2C"/>
    <w:rsid w:val="006259D3"/>
    <w:rsid w:val="00626A92"/>
    <w:rsid w:val="00626B81"/>
    <w:rsid w:val="00626CF7"/>
    <w:rsid w:val="006301A6"/>
    <w:rsid w:val="0063065A"/>
    <w:rsid w:val="00630732"/>
    <w:rsid w:val="006313E8"/>
    <w:rsid w:val="00631820"/>
    <w:rsid w:val="006328EC"/>
    <w:rsid w:val="006330E4"/>
    <w:rsid w:val="00633457"/>
    <w:rsid w:val="00633610"/>
    <w:rsid w:val="006336B5"/>
    <w:rsid w:val="006336B9"/>
    <w:rsid w:val="006347BD"/>
    <w:rsid w:val="00634F62"/>
    <w:rsid w:val="0063549D"/>
    <w:rsid w:val="00635BD7"/>
    <w:rsid w:val="0063680A"/>
    <w:rsid w:val="00636B2B"/>
    <w:rsid w:val="006406A8"/>
    <w:rsid w:val="00641131"/>
    <w:rsid w:val="0064252E"/>
    <w:rsid w:val="00642EEF"/>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15B"/>
    <w:rsid w:val="0066171A"/>
    <w:rsid w:val="006621C2"/>
    <w:rsid w:val="00662FBC"/>
    <w:rsid w:val="0066355B"/>
    <w:rsid w:val="006637E8"/>
    <w:rsid w:val="00664E2D"/>
    <w:rsid w:val="006650DB"/>
    <w:rsid w:val="006653D2"/>
    <w:rsid w:val="00665C1C"/>
    <w:rsid w:val="00665F66"/>
    <w:rsid w:val="00666D61"/>
    <w:rsid w:val="00666E9E"/>
    <w:rsid w:val="00667EE5"/>
    <w:rsid w:val="006700DC"/>
    <w:rsid w:val="00670421"/>
    <w:rsid w:val="00671246"/>
    <w:rsid w:val="00671C55"/>
    <w:rsid w:val="006748EB"/>
    <w:rsid w:val="00674E21"/>
    <w:rsid w:val="00676056"/>
    <w:rsid w:val="00676FD6"/>
    <w:rsid w:val="0067735D"/>
    <w:rsid w:val="00677FF3"/>
    <w:rsid w:val="0068167B"/>
    <w:rsid w:val="00681695"/>
    <w:rsid w:val="00681ED8"/>
    <w:rsid w:val="006825F2"/>
    <w:rsid w:val="006832AF"/>
    <w:rsid w:val="006834D4"/>
    <w:rsid w:val="006838C9"/>
    <w:rsid w:val="00683F6D"/>
    <w:rsid w:val="00684C9B"/>
    <w:rsid w:val="00685388"/>
    <w:rsid w:val="00686125"/>
    <w:rsid w:val="00686767"/>
    <w:rsid w:val="0068733D"/>
    <w:rsid w:val="006873CA"/>
    <w:rsid w:val="00691157"/>
    <w:rsid w:val="0069224B"/>
    <w:rsid w:val="006922E7"/>
    <w:rsid w:val="00692A76"/>
    <w:rsid w:val="00692B04"/>
    <w:rsid w:val="0069361A"/>
    <w:rsid w:val="006939AA"/>
    <w:rsid w:val="006943CD"/>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4575"/>
    <w:rsid w:val="006A5451"/>
    <w:rsid w:val="006A5A35"/>
    <w:rsid w:val="006A5D6E"/>
    <w:rsid w:val="006A7E58"/>
    <w:rsid w:val="006B0B12"/>
    <w:rsid w:val="006B10C6"/>
    <w:rsid w:val="006B1506"/>
    <w:rsid w:val="006B242A"/>
    <w:rsid w:val="006B321B"/>
    <w:rsid w:val="006B4AC5"/>
    <w:rsid w:val="006B6150"/>
    <w:rsid w:val="006B773C"/>
    <w:rsid w:val="006C098B"/>
    <w:rsid w:val="006C3769"/>
    <w:rsid w:val="006C3C25"/>
    <w:rsid w:val="006C438D"/>
    <w:rsid w:val="006C49AB"/>
    <w:rsid w:val="006C6EC5"/>
    <w:rsid w:val="006C7943"/>
    <w:rsid w:val="006D0C76"/>
    <w:rsid w:val="006D1569"/>
    <w:rsid w:val="006D193E"/>
    <w:rsid w:val="006D1B2D"/>
    <w:rsid w:val="006D1D2F"/>
    <w:rsid w:val="006D2409"/>
    <w:rsid w:val="006D29D4"/>
    <w:rsid w:val="006D2B90"/>
    <w:rsid w:val="006D3C84"/>
    <w:rsid w:val="006D3DFE"/>
    <w:rsid w:val="006D46C7"/>
    <w:rsid w:val="006D470E"/>
    <w:rsid w:val="006D4730"/>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0F9"/>
    <w:rsid w:val="006E7785"/>
    <w:rsid w:val="006F21E3"/>
    <w:rsid w:val="006F398E"/>
    <w:rsid w:val="006F3ADE"/>
    <w:rsid w:val="006F45F5"/>
    <w:rsid w:val="006F5D71"/>
    <w:rsid w:val="006F682F"/>
    <w:rsid w:val="006F6F0D"/>
    <w:rsid w:val="006F7F30"/>
    <w:rsid w:val="00701981"/>
    <w:rsid w:val="0070232A"/>
    <w:rsid w:val="00703F0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17CED"/>
    <w:rsid w:val="00720D13"/>
    <w:rsid w:val="00720EB5"/>
    <w:rsid w:val="00722A7D"/>
    <w:rsid w:val="00722C51"/>
    <w:rsid w:val="00722D3B"/>
    <w:rsid w:val="00722FFA"/>
    <w:rsid w:val="00724615"/>
    <w:rsid w:val="00724908"/>
    <w:rsid w:val="00724DF2"/>
    <w:rsid w:val="00725B05"/>
    <w:rsid w:val="00726016"/>
    <w:rsid w:val="007264F8"/>
    <w:rsid w:val="00726526"/>
    <w:rsid w:val="00727488"/>
    <w:rsid w:val="00727D95"/>
    <w:rsid w:val="00727ED3"/>
    <w:rsid w:val="007320C5"/>
    <w:rsid w:val="007321DD"/>
    <w:rsid w:val="00732243"/>
    <w:rsid w:val="007324C9"/>
    <w:rsid w:val="0073278A"/>
    <w:rsid w:val="007330E6"/>
    <w:rsid w:val="00733D2B"/>
    <w:rsid w:val="00734F83"/>
    <w:rsid w:val="007365B6"/>
    <w:rsid w:val="00736EB5"/>
    <w:rsid w:val="00737D9F"/>
    <w:rsid w:val="00741054"/>
    <w:rsid w:val="007436E4"/>
    <w:rsid w:val="007442F8"/>
    <w:rsid w:val="007452FF"/>
    <w:rsid w:val="00745739"/>
    <w:rsid w:val="00746699"/>
    <w:rsid w:val="00746733"/>
    <w:rsid w:val="00747161"/>
    <w:rsid w:val="00750438"/>
    <w:rsid w:val="007505E3"/>
    <w:rsid w:val="00750AAC"/>
    <w:rsid w:val="0075115A"/>
    <w:rsid w:val="007516A2"/>
    <w:rsid w:val="00751A3F"/>
    <w:rsid w:val="00751DBF"/>
    <w:rsid w:val="00753112"/>
    <w:rsid w:val="0075320E"/>
    <w:rsid w:val="007544C7"/>
    <w:rsid w:val="007566C0"/>
    <w:rsid w:val="00756DAD"/>
    <w:rsid w:val="007600AF"/>
    <w:rsid w:val="007600F6"/>
    <w:rsid w:val="007606FB"/>
    <w:rsid w:val="00760A4D"/>
    <w:rsid w:val="00760C97"/>
    <w:rsid w:val="007625B4"/>
    <w:rsid w:val="00764666"/>
    <w:rsid w:val="007649C7"/>
    <w:rsid w:val="00765969"/>
    <w:rsid w:val="00765C62"/>
    <w:rsid w:val="00766665"/>
    <w:rsid w:val="00766834"/>
    <w:rsid w:val="00766B90"/>
    <w:rsid w:val="00766C86"/>
    <w:rsid w:val="00766D4D"/>
    <w:rsid w:val="007704D5"/>
    <w:rsid w:val="00770B66"/>
    <w:rsid w:val="00770C41"/>
    <w:rsid w:val="00771757"/>
    <w:rsid w:val="00771AC0"/>
    <w:rsid w:val="00771C6A"/>
    <w:rsid w:val="007723C9"/>
    <w:rsid w:val="00773E89"/>
    <w:rsid w:val="007745A1"/>
    <w:rsid w:val="007752BC"/>
    <w:rsid w:val="007753C7"/>
    <w:rsid w:val="00775818"/>
    <w:rsid w:val="007761EB"/>
    <w:rsid w:val="00776AEF"/>
    <w:rsid w:val="00777AC5"/>
    <w:rsid w:val="00780A04"/>
    <w:rsid w:val="00781619"/>
    <w:rsid w:val="00782C82"/>
    <w:rsid w:val="00783758"/>
    <w:rsid w:val="007851ED"/>
    <w:rsid w:val="007872AF"/>
    <w:rsid w:val="00791AC9"/>
    <w:rsid w:val="007922E2"/>
    <w:rsid w:val="00792FCE"/>
    <w:rsid w:val="00793665"/>
    <w:rsid w:val="00793DCA"/>
    <w:rsid w:val="00794E76"/>
    <w:rsid w:val="007954EE"/>
    <w:rsid w:val="00797001"/>
    <w:rsid w:val="00797C7C"/>
    <w:rsid w:val="00797CB0"/>
    <w:rsid w:val="007A0261"/>
    <w:rsid w:val="007A0F4F"/>
    <w:rsid w:val="007A408F"/>
    <w:rsid w:val="007A46FE"/>
    <w:rsid w:val="007A5D93"/>
    <w:rsid w:val="007A64EF"/>
    <w:rsid w:val="007A6552"/>
    <w:rsid w:val="007A7423"/>
    <w:rsid w:val="007A7EF0"/>
    <w:rsid w:val="007B0000"/>
    <w:rsid w:val="007B03DB"/>
    <w:rsid w:val="007B1512"/>
    <w:rsid w:val="007B200D"/>
    <w:rsid w:val="007B2856"/>
    <w:rsid w:val="007B392D"/>
    <w:rsid w:val="007B3E7F"/>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4CB3"/>
    <w:rsid w:val="007C56FC"/>
    <w:rsid w:val="007C6174"/>
    <w:rsid w:val="007C7494"/>
    <w:rsid w:val="007C75EE"/>
    <w:rsid w:val="007C7BDE"/>
    <w:rsid w:val="007D06C9"/>
    <w:rsid w:val="007D0A3D"/>
    <w:rsid w:val="007D0E1E"/>
    <w:rsid w:val="007D1D5C"/>
    <w:rsid w:val="007D23AC"/>
    <w:rsid w:val="007D27B2"/>
    <w:rsid w:val="007D2B91"/>
    <w:rsid w:val="007D2C94"/>
    <w:rsid w:val="007D352C"/>
    <w:rsid w:val="007D61B3"/>
    <w:rsid w:val="007D6CF9"/>
    <w:rsid w:val="007D72A8"/>
    <w:rsid w:val="007E02C5"/>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3DEE"/>
    <w:rsid w:val="007F5594"/>
    <w:rsid w:val="007F6440"/>
    <w:rsid w:val="007F73F2"/>
    <w:rsid w:val="007F7BEE"/>
    <w:rsid w:val="00800FA4"/>
    <w:rsid w:val="008010A2"/>
    <w:rsid w:val="008011DE"/>
    <w:rsid w:val="00802A73"/>
    <w:rsid w:val="00802B20"/>
    <w:rsid w:val="00803402"/>
    <w:rsid w:val="00803616"/>
    <w:rsid w:val="00803F52"/>
    <w:rsid w:val="008044EA"/>
    <w:rsid w:val="008047DE"/>
    <w:rsid w:val="00804BC1"/>
    <w:rsid w:val="00804C1B"/>
    <w:rsid w:val="00804D5B"/>
    <w:rsid w:val="008051AA"/>
    <w:rsid w:val="0080624F"/>
    <w:rsid w:val="0080643C"/>
    <w:rsid w:val="00806678"/>
    <w:rsid w:val="008070B5"/>
    <w:rsid w:val="008101A4"/>
    <w:rsid w:val="008129DB"/>
    <w:rsid w:val="008133BA"/>
    <w:rsid w:val="00813F32"/>
    <w:rsid w:val="008149BC"/>
    <w:rsid w:val="00817833"/>
    <w:rsid w:val="008206DA"/>
    <w:rsid w:val="008207EE"/>
    <w:rsid w:val="00820A47"/>
    <w:rsid w:val="00820C82"/>
    <w:rsid w:val="00822B0B"/>
    <w:rsid w:val="00822EAB"/>
    <w:rsid w:val="00822F2E"/>
    <w:rsid w:val="008235BA"/>
    <w:rsid w:val="00824B13"/>
    <w:rsid w:val="00824CD2"/>
    <w:rsid w:val="00825FC9"/>
    <w:rsid w:val="008262E9"/>
    <w:rsid w:val="008269AF"/>
    <w:rsid w:val="008278C4"/>
    <w:rsid w:val="00827B00"/>
    <w:rsid w:val="00830C44"/>
    <w:rsid w:val="00830D41"/>
    <w:rsid w:val="008311D5"/>
    <w:rsid w:val="00831842"/>
    <w:rsid w:val="00831BDA"/>
    <w:rsid w:val="00831DD1"/>
    <w:rsid w:val="00831ED5"/>
    <w:rsid w:val="00831F9C"/>
    <w:rsid w:val="00832392"/>
    <w:rsid w:val="00834B92"/>
    <w:rsid w:val="00834CAE"/>
    <w:rsid w:val="00834F59"/>
    <w:rsid w:val="008351AC"/>
    <w:rsid w:val="008354E6"/>
    <w:rsid w:val="0083551E"/>
    <w:rsid w:val="00835F48"/>
    <w:rsid w:val="008371B0"/>
    <w:rsid w:val="0083748C"/>
    <w:rsid w:val="00837B46"/>
    <w:rsid w:val="00837CF7"/>
    <w:rsid w:val="00840CF6"/>
    <w:rsid w:val="008419B8"/>
    <w:rsid w:val="00841B4D"/>
    <w:rsid w:val="00841DCD"/>
    <w:rsid w:val="0084265E"/>
    <w:rsid w:val="00843847"/>
    <w:rsid w:val="00843FE5"/>
    <w:rsid w:val="00844571"/>
    <w:rsid w:val="00844E3A"/>
    <w:rsid w:val="00844FC9"/>
    <w:rsid w:val="00845095"/>
    <w:rsid w:val="008464B3"/>
    <w:rsid w:val="0084654F"/>
    <w:rsid w:val="00846659"/>
    <w:rsid w:val="00847170"/>
    <w:rsid w:val="0084747B"/>
    <w:rsid w:val="00847DD3"/>
    <w:rsid w:val="00850802"/>
    <w:rsid w:val="00850B56"/>
    <w:rsid w:val="00850BE2"/>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671A9"/>
    <w:rsid w:val="008671D9"/>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0A7C"/>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1BDB"/>
    <w:rsid w:val="00892B8F"/>
    <w:rsid w:val="00892D46"/>
    <w:rsid w:val="00892DEE"/>
    <w:rsid w:val="00893516"/>
    <w:rsid w:val="00893975"/>
    <w:rsid w:val="008945B1"/>
    <w:rsid w:val="00895473"/>
    <w:rsid w:val="00895AFD"/>
    <w:rsid w:val="00897A86"/>
    <w:rsid w:val="008A0D7F"/>
    <w:rsid w:val="008A13AA"/>
    <w:rsid w:val="008A1B6C"/>
    <w:rsid w:val="008A2DD8"/>
    <w:rsid w:val="008A38E1"/>
    <w:rsid w:val="008A3CF9"/>
    <w:rsid w:val="008A3DE1"/>
    <w:rsid w:val="008A3FD7"/>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2C97"/>
    <w:rsid w:val="008B4D6D"/>
    <w:rsid w:val="008B501E"/>
    <w:rsid w:val="008B694C"/>
    <w:rsid w:val="008C06E8"/>
    <w:rsid w:val="008C09D3"/>
    <w:rsid w:val="008C0C46"/>
    <w:rsid w:val="008C18E5"/>
    <w:rsid w:val="008C1EB5"/>
    <w:rsid w:val="008C25DF"/>
    <w:rsid w:val="008C26A2"/>
    <w:rsid w:val="008C3257"/>
    <w:rsid w:val="008C40C9"/>
    <w:rsid w:val="008C4620"/>
    <w:rsid w:val="008C4CC2"/>
    <w:rsid w:val="008C69CC"/>
    <w:rsid w:val="008C7087"/>
    <w:rsid w:val="008C7831"/>
    <w:rsid w:val="008C7CD9"/>
    <w:rsid w:val="008D0021"/>
    <w:rsid w:val="008D02E6"/>
    <w:rsid w:val="008D073C"/>
    <w:rsid w:val="008D2C60"/>
    <w:rsid w:val="008D2D07"/>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E7562"/>
    <w:rsid w:val="008F2243"/>
    <w:rsid w:val="008F283A"/>
    <w:rsid w:val="008F41C9"/>
    <w:rsid w:val="008F423F"/>
    <w:rsid w:val="008F5889"/>
    <w:rsid w:val="008F5DCE"/>
    <w:rsid w:val="008F6906"/>
    <w:rsid w:val="008F6AE1"/>
    <w:rsid w:val="008F6CD4"/>
    <w:rsid w:val="00900585"/>
    <w:rsid w:val="00901645"/>
    <w:rsid w:val="00901982"/>
    <w:rsid w:val="00901DF8"/>
    <w:rsid w:val="00901FE2"/>
    <w:rsid w:val="009027C8"/>
    <w:rsid w:val="0090315A"/>
    <w:rsid w:val="00903A48"/>
    <w:rsid w:val="0090405C"/>
    <w:rsid w:val="009052DE"/>
    <w:rsid w:val="0090707D"/>
    <w:rsid w:val="009100C6"/>
    <w:rsid w:val="00910C8D"/>
    <w:rsid w:val="00911E88"/>
    <w:rsid w:val="00913B1A"/>
    <w:rsid w:val="00915E2A"/>
    <w:rsid w:val="00916752"/>
    <w:rsid w:val="00916E88"/>
    <w:rsid w:val="009171E2"/>
    <w:rsid w:val="00917B32"/>
    <w:rsid w:val="00917D12"/>
    <w:rsid w:val="00921B21"/>
    <w:rsid w:val="0092425D"/>
    <w:rsid w:val="00924978"/>
    <w:rsid w:val="00924E9A"/>
    <w:rsid w:val="00924ED2"/>
    <w:rsid w:val="00925AC1"/>
    <w:rsid w:val="00925FD8"/>
    <w:rsid w:val="00926043"/>
    <w:rsid w:val="00927385"/>
    <w:rsid w:val="00927BDF"/>
    <w:rsid w:val="00930022"/>
    <w:rsid w:val="00932047"/>
    <w:rsid w:val="0093367B"/>
    <w:rsid w:val="00934C3B"/>
    <w:rsid w:val="0093594D"/>
    <w:rsid w:val="0093697A"/>
    <w:rsid w:val="00936B00"/>
    <w:rsid w:val="00937A62"/>
    <w:rsid w:val="00945A15"/>
    <w:rsid w:val="00945C5A"/>
    <w:rsid w:val="00947F0A"/>
    <w:rsid w:val="00950602"/>
    <w:rsid w:val="0095153A"/>
    <w:rsid w:val="00951662"/>
    <w:rsid w:val="00952331"/>
    <w:rsid w:val="00952CC4"/>
    <w:rsid w:val="00952EF3"/>
    <w:rsid w:val="00953E86"/>
    <w:rsid w:val="00955CB4"/>
    <w:rsid w:val="00955DAC"/>
    <w:rsid w:val="00955DDA"/>
    <w:rsid w:val="00955F83"/>
    <w:rsid w:val="00956691"/>
    <w:rsid w:val="0095713B"/>
    <w:rsid w:val="0095793E"/>
    <w:rsid w:val="0096374E"/>
    <w:rsid w:val="00963C9A"/>
    <w:rsid w:val="009640D8"/>
    <w:rsid w:val="009646CE"/>
    <w:rsid w:val="00964991"/>
    <w:rsid w:val="0096546A"/>
    <w:rsid w:val="00965D53"/>
    <w:rsid w:val="009660A5"/>
    <w:rsid w:val="00966874"/>
    <w:rsid w:val="0096698B"/>
    <w:rsid w:val="00966B04"/>
    <w:rsid w:val="00966C93"/>
    <w:rsid w:val="00970231"/>
    <w:rsid w:val="00970295"/>
    <w:rsid w:val="009707BC"/>
    <w:rsid w:val="00970DBE"/>
    <w:rsid w:val="009720EB"/>
    <w:rsid w:val="009722B9"/>
    <w:rsid w:val="00973DFF"/>
    <w:rsid w:val="00975034"/>
    <w:rsid w:val="0097593F"/>
    <w:rsid w:val="00975964"/>
    <w:rsid w:val="0098117C"/>
    <w:rsid w:val="00985A6E"/>
    <w:rsid w:val="009860AD"/>
    <w:rsid w:val="00986421"/>
    <w:rsid w:val="00986C52"/>
    <w:rsid w:val="00991579"/>
    <w:rsid w:val="009916F7"/>
    <w:rsid w:val="00993086"/>
    <w:rsid w:val="009934E5"/>
    <w:rsid w:val="00994117"/>
    <w:rsid w:val="009942EB"/>
    <w:rsid w:val="0099466B"/>
    <w:rsid w:val="0099504B"/>
    <w:rsid w:val="0099539B"/>
    <w:rsid w:val="00995F18"/>
    <w:rsid w:val="00997155"/>
    <w:rsid w:val="00997718"/>
    <w:rsid w:val="009A0BE7"/>
    <w:rsid w:val="009A214B"/>
    <w:rsid w:val="009A24A2"/>
    <w:rsid w:val="009A4061"/>
    <w:rsid w:val="009A58ED"/>
    <w:rsid w:val="009A5D9F"/>
    <w:rsid w:val="009A748A"/>
    <w:rsid w:val="009A77A6"/>
    <w:rsid w:val="009B0C8D"/>
    <w:rsid w:val="009B11E1"/>
    <w:rsid w:val="009B1466"/>
    <w:rsid w:val="009B16FA"/>
    <w:rsid w:val="009B1A93"/>
    <w:rsid w:val="009B1C4E"/>
    <w:rsid w:val="009B2E95"/>
    <w:rsid w:val="009B3BD0"/>
    <w:rsid w:val="009B4A9D"/>
    <w:rsid w:val="009B535D"/>
    <w:rsid w:val="009B6D74"/>
    <w:rsid w:val="009B78FF"/>
    <w:rsid w:val="009C1EB2"/>
    <w:rsid w:val="009C34DB"/>
    <w:rsid w:val="009C36C5"/>
    <w:rsid w:val="009C68C5"/>
    <w:rsid w:val="009C7B08"/>
    <w:rsid w:val="009C7FFA"/>
    <w:rsid w:val="009D0A70"/>
    <w:rsid w:val="009D0E92"/>
    <w:rsid w:val="009D1625"/>
    <w:rsid w:val="009D2826"/>
    <w:rsid w:val="009D2876"/>
    <w:rsid w:val="009D2896"/>
    <w:rsid w:val="009D2C18"/>
    <w:rsid w:val="009D4128"/>
    <w:rsid w:val="009D4622"/>
    <w:rsid w:val="009D476B"/>
    <w:rsid w:val="009D50A8"/>
    <w:rsid w:val="009D588A"/>
    <w:rsid w:val="009D59D8"/>
    <w:rsid w:val="009D5F0F"/>
    <w:rsid w:val="009D6A5B"/>
    <w:rsid w:val="009D6B87"/>
    <w:rsid w:val="009D7488"/>
    <w:rsid w:val="009D76AE"/>
    <w:rsid w:val="009D7A8A"/>
    <w:rsid w:val="009E01E2"/>
    <w:rsid w:val="009E07FB"/>
    <w:rsid w:val="009E1B46"/>
    <w:rsid w:val="009E1CB2"/>
    <w:rsid w:val="009E2C51"/>
    <w:rsid w:val="009E34E6"/>
    <w:rsid w:val="009E48DA"/>
    <w:rsid w:val="009E4BC7"/>
    <w:rsid w:val="009E5BA9"/>
    <w:rsid w:val="009E6858"/>
    <w:rsid w:val="009E6DEF"/>
    <w:rsid w:val="009E7907"/>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0AA0"/>
    <w:rsid w:val="00A21107"/>
    <w:rsid w:val="00A2174E"/>
    <w:rsid w:val="00A21839"/>
    <w:rsid w:val="00A22124"/>
    <w:rsid w:val="00A22F15"/>
    <w:rsid w:val="00A231AE"/>
    <w:rsid w:val="00A232A5"/>
    <w:rsid w:val="00A23AEB"/>
    <w:rsid w:val="00A24082"/>
    <w:rsid w:val="00A240B7"/>
    <w:rsid w:val="00A251B3"/>
    <w:rsid w:val="00A260E0"/>
    <w:rsid w:val="00A2617B"/>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25A5"/>
    <w:rsid w:val="00A53690"/>
    <w:rsid w:val="00A5372D"/>
    <w:rsid w:val="00A53AB5"/>
    <w:rsid w:val="00A53AD8"/>
    <w:rsid w:val="00A54759"/>
    <w:rsid w:val="00A5592B"/>
    <w:rsid w:val="00A55AEC"/>
    <w:rsid w:val="00A55B6E"/>
    <w:rsid w:val="00A55E8D"/>
    <w:rsid w:val="00A56406"/>
    <w:rsid w:val="00A568F0"/>
    <w:rsid w:val="00A578F4"/>
    <w:rsid w:val="00A57A7C"/>
    <w:rsid w:val="00A60326"/>
    <w:rsid w:val="00A614E6"/>
    <w:rsid w:val="00A61620"/>
    <w:rsid w:val="00A61F65"/>
    <w:rsid w:val="00A642B0"/>
    <w:rsid w:val="00A64DAC"/>
    <w:rsid w:val="00A64DE2"/>
    <w:rsid w:val="00A65D5E"/>
    <w:rsid w:val="00A65FF7"/>
    <w:rsid w:val="00A664CF"/>
    <w:rsid w:val="00A66A9A"/>
    <w:rsid w:val="00A66B2F"/>
    <w:rsid w:val="00A66F0D"/>
    <w:rsid w:val="00A67C89"/>
    <w:rsid w:val="00A70629"/>
    <w:rsid w:val="00A71E9E"/>
    <w:rsid w:val="00A72321"/>
    <w:rsid w:val="00A734E6"/>
    <w:rsid w:val="00A7472E"/>
    <w:rsid w:val="00A755AA"/>
    <w:rsid w:val="00A76D24"/>
    <w:rsid w:val="00A77272"/>
    <w:rsid w:val="00A77623"/>
    <w:rsid w:val="00A776BA"/>
    <w:rsid w:val="00A80C3D"/>
    <w:rsid w:val="00A80CC8"/>
    <w:rsid w:val="00A815F5"/>
    <w:rsid w:val="00A821B4"/>
    <w:rsid w:val="00A844E1"/>
    <w:rsid w:val="00A86850"/>
    <w:rsid w:val="00A90186"/>
    <w:rsid w:val="00A92280"/>
    <w:rsid w:val="00A9297D"/>
    <w:rsid w:val="00A92F13"/>
    <w:rsid w:val="00A930E1"/>
    <w:rsid w:val="00A937D4"/>
    <w:rsid w:val="00A93EC6"/>
    <w:rsid w:val="00A94267"/>
    <w:rsid w:val="00A94575"/>
    <w:rsid w:val="00A9560D"/>
    <w:rsid w:val="00A95E06"/>
    <w:rsid w:val="00A96C68"/>
    <w:rsid w:val="00A96F30"/>
    <w:rsid w:val="00AA0DAB"/>
    <w:rsid w:val="00AA0DDF"/>
    <w:rsid w:val="00AA211D"/>
    <w:rsid w:val="00AA3A16"/>
    <w:rsid w:val="00AA3B67"/>
    <w:rsid w:val="00AA407D"/>
    <w:rsid w:val="00AA4AB1"/>
    <w:rsid w:val="00AA4B85"/>
    <w:rsid w:val="00AA5765"/>
    <w:rsid w:val="00AA6D34"/>
    <w:rsid w:val="00AA71E9"/>
    <w:rsid w:val="00AB02F8"/>
    <w:rsid w:val="00AB2258"/>
    <w:rsid w:val="00AB3F48"/>
    <w:rsid w:val="00AB4226"/>
    <w:rsid w:val="00AB486D"/>
    <w:rsid w:val="00AB522A"/>
    <w:rsid w:val="00AB570C"/>
    <w:rsid w:val="00AB5CD2"/>
    <w:rsid w:val="00AB743D"/>
    <w:rsid w:val="00AB774E"/>
    <w:rsid w:val="00AB7EA8"/>
    <w:rsid w:val="00AC057A"/>
    <w:rsid w:val="00AC066A"/>
    <w:rsid w:val="00AC2889"/>
    <w:rsid w:val="00AC53A6"/>
    <w:rsid w:val="00AC555C"/>
    <w:rsid w:val="00AC5F79"/>
    <w:rsid w:val="00AC6532"/>
    <w:rsid w:val="00AC6EB6"/>
    <w:rsid w:val="00AC7609"/>
    <w:rsid w:val="00AD065D"/>
    <w:rsid w:val="00AD07E5"/>
    <w:rsid w:val="00AD433E"/>
    <w:rsid w:val="00AD5076"/>
    <w:rsid w:val="00AD5B54"/>
    <w:rsid w:val="00AD65F8"/>
    <w:rsid w:val="00AD6E76"/>
    <w:rsid w:val="00AD7A16"/>
    <w:rsid w:val="00AD7C95"/>
    <w:rsid w:val="00AD7DC8"/>
    <w:rsid w:val="00AE0383"/>
    <w:rsid w:val="00AE0808"/>
    <w:rsid w:val="00AE1AFA"/>
    <w:rsid w:val="00AE1FFB"/>
    <w:rsid w:val="00AE2079"/>
    <w:rsid w:val="00AE3175"/>
    <w:rsid w:val="00AE3556"/>
    <w:rsid w:val="00AE3BBD"/>
    <w:rsid w:val="00AE5E6F"/>
    <w:rsid w:val="00AE7A9E"/>
    <w:rsid w:val="00AF0485"/>
    <w:rsid w:val="00AF04A5"/>
    <w:rsid w:val="00AF0D00"/>
    <w:rsid w:val="00AF1970"/>
    <w:rsid w:val="00AF1A38"/>
    <w:rsid w:val="00AF56D0"/>
    <w:rsid w:val="00AF56EB"/>
    <w:rsid w:val="00AF71FF"/>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1033"/>
    <w:rsid w:val="00B13884"/>
    <w:rsid w:val="00B1551C"/>
    <w:rsid w:val="00B15928"/>
    <w:rsid w:val="00B15A56"/>
    <w:rsid w:val="00B1614E"/>
    <w:rsid w:val="00B16608"/>
    <w:rsid w:val="00B16903"/>
    <w:rsid w:val="00B17288"/>
    <w:rsid w:val="00B20241"/>
    <w:rsid w:val="00B22A4B"/>
    <w:rsid w:val="00B22D00"/>
    <w:rsid w:val="00B23555"/>
    <w:rsid w:val="00B23A0F"/>
    <w:rsid w:val="00B24087"/>
    <w:rsid w:val="00B2427D"/>
    <w:rsid w:val="00B24B5E"/>
    <w:rsid w:val="00B24B9B"/>
    <w:rsid w:val="00B258CC"/>
    <w:rsid w:val="00B25C02"/>
    <w:rsid w:val="00B261CE"/>
    <w:rsid w:val="00B2635C"/>
    <w:rsid w:val="00B269FF"/>
    <w:rsid w:val="00B26C10"/>
    <w:rsid w:val="00B2741F"/>
    <w:rsid w:val="00B27C9A"/>
    <w:rsid w:val="00B302A8"/>
    <w:rsid w:val="00B304CB"/>
    <w:rsid w:val="00B30DFA"/>
    <w:rsid w:val="00B31185"/>
    <w:rsid w:val="00B31DB5"/>
    <w:rsid w:val="00B32598"/>
    <w:rsid w:val="00B3270B"/>
    <w:rsid w:val="00B32F47"/>
    <w:rsid w:val="00B3409E"/>
    <w:rsid w:val="00B34D09"/>
    <w:rsid w:val="00B35675"/>
    <w:rsid w:val="00B36290"/>
    <w:rsid w:val="00B37B1A"/>
    <w:rsid w:val="00B37EF5"/>
    <w:rsid w:val="00B40757"/>
    <w:rsid w:val="00B40EF5"/>
    <w:rsid w:val="00B414C1"/>
    <w:rsid w:val="00B4164E"/>
    <w:rsid w:val="00B41851"/>
    <w:rsid w:val="00B420FF"/>
    <w:rsid w:val="00B42E54"/>
    <w:rsid w:val="00B43FF7"/>
    <w:rsid w:val="00B4437C"/>
    <w:rsid w:val="00B448B9"/>
    <w:rsid w:val="00B455D7"/>
    <w:rsid w:val="00B45A1F"/>
    <w:rsid w:val="00B4738C"/>
    <w:rsid w:val="00B51C78"/>
    <w:rsid w:val="00B51F74"/>
    <w:rsid w:val="00B53976"/>
    <w:rsid w:val="00B53D96"/>
    <w:rsid w:val="00B54E08"/>
    <w:rsid w:val="00B55F35"/>
    <w:rsid w:val="00B5673C"/>
    <w:rsid w:val="00B60930"/>
    <w:rsid w:val="00B60C6F"/>
    <w:rsid w:val="00B6198C"/>
    <w:rsid w:val="00B61F2B"/>
    <w:rsid w:val="00B62051"/>
    <w:rsid w:val="00B62AD8"/>
    <w:rsid w:val="00B62BF6"/>
    <w:rsid w:val="00B64675"/>
    <w:rsid w:val="00B6527F"/>
    <w:rsid w:val="00B66750"/>
    <w:rsid w:val="00B678F1"/>
    <w:rsid w:val="00B67D88"/>
    <w:rsid w:val="00B67F83"/>
    <w:rsid w:val="00B7009C"/>
    <w:rsid w:val="00B708CE"/>
    <w:rsid w:val="00B71F49"/>
    <w:rsid w:val="00B729A6"/>
    <w:rsid w:val="00B73280"/>
    <w:rsid w:val="00B732DB"/>
    <w:rsid w:val="00B7454A"/>
    <w:rsid w:val="00B745EB"/>
    <w:rsid w:val="00B74DAF"/>
    <w:rsid w:val="00B75912"/>
    <w:rsid w:val="00B7665C"/>
    <w:rsid w:val="00B76C5B"/>
    <w:rsid w:val="00B802ED"/>
    <w:rsid w:val="00B80F16"/>
    <w:rsid w:val="00B828C4"/>
    <w:rsid w:val="00B82BD1"/>
    <w:rsid w:val="00B82BFA"/>
    <w:rsid w:val="00B84248"/>
    <w:rsid w:val="00B84949"/>
    <w:rsid w:val="00B84FAB"/>
    <w:rsid w:val="00B86378"/>
    <w:rsid w:val="00B900FE"/>
    <w:rsid w:val="00B91D64"/>
    <w:rsid w:val="00B920F7"/>
    <w:rsid w:val="00B92BA5"/>
    <w:rsid w:val="00B93407"/>
    <w:rsid w:val="00B93412"/>
    <w:rsid w:val="00B95DF3"/>
    <w:rsid w:val="00B973B0"/>
    <w:rsid w:val="00B975D2"/>
    <w:rsid w:val="00B975D7"/>
    <w:rsid w:val="00B97DED"/>
    <w:rsid w:val="00BA0016"/>
    <w:rsid w:val="00BA01CE"/>
    <w:rsid w:val="00BA0577"/>
    <w:rsid w:val="00BA08B8"/>
    <w:rsid w:val="00BA0FC1"/>
    <w:rsid w:val="00BA2C88"/>
    <w:rsid w:val="00BA30A6"/>
    <w:rsid w:val="00BA31A1"/>
    <w:rsid w:val="00BA372B"/>
    <w:rsid w:val="00BA456B"/>
    <w:rsid w:val="00BA5FB7"/>
    <w:rsid w:val="00BA613C"/>
    <w:rsid w:val="00BA6C57"/>
    <w:rsid w:val="00BA6C6A"/>
    <w:rsid w:val="00BB07F0"/>
    <w:rsid w:val="00BB2478"/>
    <w:rsid w:val="00BB2AFB"/>
    <w:rsid w:val="00BB385D"/>
    <w:rsid w:val="00BB4179"/>
    <w:rsid w:val="00BB43EB"/>
    <w:rsid w:val="00BB59BD"/>
    <w:rsid w:val="00BB632E"/>
    <w:rsid w:val="00BB65A9"/>
    <w:rsid w:val="00BB77F6"/>
    <w:rsid w:val="00BB7941"/>
    <w:rsid w:val="00BB7F55"/>
    <w:rsid w:val="00BC00E4"/>
    <w:rsid w:val="00BC03E4"/>
    <w:rsid w:val="00BC0912"/>
    <w:rsid w:val="00BC0C35"/>
    <w:rsid w:val="00BC0D3F"/>
    <w:rsid w:val="00BC11AC"/>
    <w:rsid w:val="00BC1201"/>
    <w:rsid w:val="00BC2397"/>
    <w:rsid w:val="00BC3981"/>
    <w:rsid w:val="00BC3B1C"/>
    <w:rsid w:val="00BC3F27"/>
    <w:rsid w:val="00BC41A7"/>
    <w:rsid w:val="00BC4624"/>
    <w:rsid w:val="00BC4E3C"/>
    <w:rsid w:val="00BC502A"/>
    <w:rsid w:val="00BC75BD"/>
    <w:rsid w:val="00BD008E"/>
    <w:rsid w:val="00BD0B67"/>
    <w:rsid w:val="00BD17EA"/>
    <w:rsid w:val="00BD1C44"/>
    <w:rsid w:val="00BD257C"/>
    <w:rsid w:val="00BD2CF0"/>
    <w:rsid w:val="00BD3842"/>
    <w:rsid w:val="00BD3ECF"/>
    <w:rsid w:val="00BD4378"/>
    <w:rsid w:val="00BD491B"/>
    <w:rsid w:val="00BD6412"/>
    <w:rsid w:val="00BD6495"/>
    <w:rsid w:val="00BD659F"/>
    <w:rsid w:val="00BD7C80"/>
    <w:rsid w:val="00BE0610"/>
    <w:rsid w:val="00BE0899"/>
    <w:rsid w:val="00BE3FEB"/>
    <w:rsid w:val="00BE541B"/>
    <w:rsid w:val="00BE62BB"/>
    <w:rsid w:val="00BE6F5A"/>
    <w:rsid w:val="00BE71A7"/>
    <w:rsid w:val="00BE7AD0"/>
    <w:rsid w:val="00BF022A"/>
    <w:rsid w:val="00BF02EA"/>
    <w:rsid w:val="00BF1567"/>
    <w:rsid w:val="00BF2A9F"/>
    <w:rsid w:val="00BF2AD2"/>
    <w:rsid w:val="00BF2CDE"/>
    <w:rsid w:val="00BF30D3"/>
    <w:rsid w:val="00BF31B4"/>
    <w:rsid w:val="00BF3B0C"/>
    <w:rsid w:val="00BF4B4A"/>
    <w:rsid w:val="00BF4C0F"/>
    <w:rsid w:val="00BF4C26"/>
    <w:rsid w:val="00BF5080"/>
    <w:rsid w:val="00BF5544"/>
    <w:rsid w:val="00BF5915"/>
    <w:rsid w:val="00BF5D4F"/>
    <w:rsid w:val="00BF71D9"/>
    <w:rsid w:val="00C00470"/>
    <w:rsid w:val="00C00498"/>
    <w:rsid w:val="00C00AC6"/>
    <w:rsid w:val="00C00C2A"/>
    <w:rsid w:val="00C0182C"/>
    <w:rsid w:val="00C018D3"/>
    <w:rsid w:val="00C01913"/>
    <w:rsid w:val="00C01B17"/>
    <w:rsid w:val="00C02F72"/>
    <w:rsid w:val="00C038C6"/>
    <w:rsid w:val="00C03CF1"/>
    <w:rsid w:val="00C04515"/>
    <w:rsid w:val="00C046B1"/>
    <w:rsid w:val="00C04CD7"/>
    <w:rsid w:val="00C0538E"/>
    <w:rsid w:val="00C05963"/>
    <w:rsid w:val="00C05CDE"/>
    <w:rsid w:val="00C05CF5"/>
    <w:rsid w:val="00C05D0A"/>
    <w:rsid w:val="00C05D24"/>
    <w:rsid w:val="00C07383"/>
    <w:rsid w:val="00C074B8"/>
    <w:rsid w:val="00C10904"/>
    <w:rsid w:val="00C11629"/>
    <w:rsid w:val="00C118CC"/>
    <w:rsid w:val="00C124C3"/>
    <w:rsid w:val="00C12AE4"/>
    <w:rsid w:val="00C12FEA"/>
    <w:rsid w:val="00C13A6A"/>
    <w:rsid w:val="00C14894"/>
    <w:rsid w:val="00C155A2"/>
    <w:rsid w:val="00C1587B"/>
    <w:rsid w:val="00C1691D"/>
    <w:rsid w:val="00C17B81"/>
    <w:rsid w:val="00C22AD6"/>
    <w:rsid w:val="00C22FA3"/>
    <w:rsid w:val="00C22FC0"/>
    <w:rsid w:val="00C23173"/>
    <w:rsid w:val="00C2373A"/>
    <w:rsid w:val="00C23922"/>
    <w:rsid w:val="00C23F7E"/>
    <w:rsid w:val="00C278D9"/>
    <w:rsid w:val="00C278E4"/>
    <w:rsid w:val="00C3093A"/>
    <w:rsid w:val="00C3099C"/>
    <w:rsid w:val="00C30D1F"/>
    <w:rsid w:val="00C30DD2"/>
    <w:rsid w:val="00C3174E"/>
    <w:rsid w:val="00C321FE"/>
    <w:rsid w:val="00C32C53"/>
    <w:rsid w:val="00C32F92"/>
    <w:rsid w:val="00C33139"/>
    <w:rsid w:val="00C33416"/>
    <w:rsid w:val="00C34819"/>
    <w:rsid w:val="00C350E9"/>
    <w:rsid w:val="00C35D45"/>
    <w:rsid w:val="00C36451"/>
    <w:rsid w:val="00C36E36"/>
    <w:rsid w:val="00C37BD7"/>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241"/>
    <w:rsid w:val="00C5634F"/>
    <w:rsid w:val="00C56480"/>
    <w:rsid w:val="00C570EB"/>
    <w:rsid w:val="00C5725A"/>
    <w:rsid w:val="00C572B3"/>
    <w:rsid w:val="00C57D64"/>
    <w:rsid w:val="00C60F5F"/>
    <w:rsid w:val="00C615E1"/>
    <w:rsid w:val="00C6225F"/>
    <w:rsid w:val="00C62486"/>
    <w:rsid w:val="00C64C4B"/>
    <w:rsid w:val="00C6537E"/>
    <w:rsid w:val="00C67573"/>
    <w:rsid w:val="00C6798E"/>
    <w:rsid w:val="00C67D82"/>
    <w:rsid w:val="00C7080C"/>
    <w:rsid w:val="00C70DC8"/>
    <w:rsid w:val="00C71EB6"/>
    <w:rsid w:val="00C72DC0"/>
    <w:rsid w:val="00C7462C"/>
    <w:rsid w:val="00C74E7C"/>
    <w:rsid w:val="00C765C7"/>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82"/>
    <w:rsid w:val="00CA17D7"/>
    <w:rsid w:val="00CA1A22"/>
    <w:rsid w:val="00CA1DA6"/>
    <w:rsid w:val="00CA43D1"/>
    <w:rsid w:val="00CA4ED0"/>
    <w:rsid w:val="00CA5398"/>
    <w:rsid w:val="00CA582E"/>
    <w:rsid w:val="00CA5BD4"/>
    <w:rsid w:val="00CA7026"/>
    <w:rsid w:val="00CA7677"/>
    <w:rsid w:val="00CA7A94"/>
    <w:rsid w:val="00CB0364"/>
    <w:rsid w:val="00CB1509"/>
    <w:rsid w:val="00CB22B7"/>
    <w:rsid w:val="00CB2ECC"/>
    <w:rsid w:val="00CB36EC"/>
    <w:rsid w:val="00CB3C75"/>
    <w:rsid w:val="00CB4169"/>
    <w:rsid w:val="00CB41D6"/>
    <w:rsid w:val="00CB4FAC"/>
    <w:rsid w:val="00CB5521"/>
    <w:rsid w:val="00CB5AEF"/>
    <w:rsid w:val="00CB5BFA"/>
    <w:rsid w:val="00CB69EC"/>
    <w:rsid w:val="00CB7F01"/>
    <w:rsid w:val="00CC05BC"/>
    <w:rsid w:val="00CC0B12"/>
    <w:rsid w:val="00CC39C0"/>
    <w:rsid w:val="00CC4852"/>
    <w:rsid w:val="00CC5DA1"/>
    <w:rsid w:val="00CD0279"/>
    <w:rsid w:val="00CD0C6E"/>
    <w:rsid w:val="00CD12A1"/>
    <w:rsid w:val="00CD3B77"/>
    <w:rsid w:val="00CD3C74"/>
    <w:rsid w:val="00CD3C99"/>
    <w:rsid w:val="00CD6229"/>
    <w:rsid w:val="00CD689D"/>
    <w:rsid w:val="00CD6923"/>
    <w:rsid w:val="00CD693B"/>
    <w:rsid w:val="00CD711B"/>
    <w:rsid w:val="00CE2ED9"/>
    <w:rsid w:val="00CE3216"/>
    <w:rsid w:val="00CE349A"/>
    <w:rsid w:val="00CE3533"/>
    <w:rsid w:val="00CE4475"/>
    <w:rsid w:val="00CE56FB"/>
    <w:rsid w:val="00CE59F4"/>
    <w:rsid w:val="00CE5EE3"/>
    <w:rsid w:val="00CE5FBC"/>
    <w:rsid w:val="00CE6FFE"/>
    <w:rsid w:val="00CF0723"/>
    <w:rsid w:val="00CF0A0D"/>
    <w:rsid w:val="00CF1111"/>
    <w:rsid w:val="00CF1761"/>
    <w:rsid w:val="00CF18A4"/>
    <w:rsid w:val="00CF3012"/>
    <w:rsid w:val="00CF3828"/>
    <w:rsid w:val="00CF3B17"/>
    <w:rsid w:val="00CF3C27"/>
    <w:rsid w:val="00CF3E25"/>
    <w:rsid w:val="00CF5895"/>
    <w:rsid w:val="00CF6556"/>
    <w:rsid w:val="00CF6AD1"/>
    <w:rsid w:val="00CF6FA7"/>
    <w:rsid w:val="00CF772C"/>
    <w:rsid w:val="00CF7FB7"/>
    <w:rsid w:val="00D03925"/>
    <w:rsid w:val="00D052CB"/>
    <w:rsid w:val="00D057F4"/>
    <w:rsid w:val="00D06539"/>
    <w:rsid w:val="00D069F4"/>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1B3A"/>
    <w:rsid w:val="00D42447"/>
    <w:rsid w:val="00D4262B"/>
    <w:rsid w:val="00D42F35"/>
    <w:rsid w:val="00D42F76"/>
    <w:rsid w:val="00D443E0"/>
    <w:rsid w:val="00D44FCE"/>
    <w:rsid w:val="00D455B3"/>
    <w:rsid w:val="00D45970"/>
    <w:rsid w:val="00D46218"/>
    <w:rsid w:val="00D46C8F"/>
    <w:rsid w:val="00D46E03"/>
    <w:rsid w:val="00D4768E"/>
    <w:rsid w:val="00D479BE"/>
    <w:rsid w:val="00D47CA0"/>
    <w:rsid w:val="00D47CD8"/>
    <w:rsid w:val="00D50542"/>
    <w:rsid w:val="00D513C8"/>
    <w:rsid w:val="00D51A4B"/>
    <w:rsid w:val="00D5218B"/>
    <w:rsid w:val="00D531A8"/>
    <w:rsid w:val="00D533F1"/>
    <w:rsid w:val="00D54C70"/>
    <w:rsid w:val="00D55D7B"/>
    <w:rsid w:val="00D565C9"/>
    <w:rsid w:val="00D57266"/>
    <w:rsid w:val="00D57606"/>
    <w:rsid w:val="00D57C33"/>
    <w:rsid w:val="00D57E08"/>
    <w:rsid w:val="00D6049A"/>
    <w:rsid w:val="00D60AE8"/>
    <w:rsid w:val="00D60E78"/>
    <w:rsid w:val="00D6117C"/>
    <w:rsid w:val="00D6132A"/>
    <w:rsid w:val="00D62948"/>
    <w:rsid w:val="00D6298D"/>
    <w:rsid w:val="00D645B2"/>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56E8"/>
    <w:rsid w:val="00D90F55"/>
    <w:rsid w:val="00D90FA3"/>
    <w:rsid w:val="00D92102"/>
    <w:rsid w:val="00D9268F"/>
    <w:rsid w:val="00D92CAF"/>
    <w:rsid w:val="00D92EEB"/>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58B"/>
    <w:rsid w:val="00DB0B12"/>
    <w:rsid w:val="00DB0D31"/>
    <w:rsid w:val="00DB146E"/>
    <w:rsid w:val="00DB175E"/>
    <w:rsid w:val="00DB19D1"/>
    <w:rsid w:val="00DB28F0"/>
    <w:rsid w:val="00DB300A"/>
    <w:rsid w:val="00DB5408"/>
    <w:rsid w:val="00DB7517"/>
    <w:rsid w:val="00DB7B51"/>
    <w:rsid w:val="00DB7BE9"/>
    <w:rsid w:val="00DB7D65"/>
    <w:rsid w:val="00DC1882"/>
    <w:rsid w:val="00DC28FC"/>
    <w:rsid w:val="00DC32D9"/>
    <w:rsid w:val="00DC33CF"/>
    <w:rsid w:val="00DC3470"/>
    <w:rsid w:val="00DC3991"/>
    <w:rsid w:val="00DC448E"/>
    <w:rsid w:val="00DC4854"/>
    <w:rsid w:val="00DC520F"/>
    <w:rsid w:val="00DC6282"/>
    <w:rsid w:val="00DC6B13"/>
    <w:rsid w:val="00DC6CA4"/>
    <w:rsid w:val="00DC797B"/>
    <w:rsid w:val="00DD0B75"/>
    <w:rsid w:val="00DD1513"/>
    <w:rsid w:val="00DD16DD"/>
    <w:rsid w:val="00DD1BB5"/>
    <w:rsid w:val="00DD1EC7"/>
    <w:rsid w:val="00DD4937"/>
    <w:rsid w:val="00DD5758"/>
    <w:rsid w:val="00DD7B9F"/>
    <w:rsid w:val="00DE0416"/>
    <w:rsid w:val="00DE04CA"/>
    <w:rsid w:val="00DE0DFF"/>
    <w:rsid w:val="00DE119C"/>
    <w:rsid w:val="00DE13B6"/>
    <w:rsid w:val="00DE1FD8"/>
    <w:rsid w:val="00DE25EC"/>
    <w:rsid w:val="00DE2896"/>
    <w:rsid w:val="00DE315E"/>
    <w:rsid w:val="00DE33FF"/>
    <w:rsid w:val="00DE3917"/>
    <w:rsid w:val="00DE40C0"/>
    <w:rsid w:val="00DE4C4E"/>
    <w:rsid w:val="00DE62AB"/>
    <w:rsid w:val="00DE717F"/>
    <w:rsid w:val="00DE72CE"/>
    <w:rsid w:val="00DE7572"/>
    <w:rsid w:val="00DE7893"/>
    <w:rsid w:val="00DF08D5"/>
    <w:rsid w:val="00DF0B40"/>
    <w:rsid w:val="00DF0C9E"/>
    <w:rsid w:val="00DF101D"/>
    <w:rsid w:val="00DF1382"/>
    <w:rsid w:val="00DF153C"/>
    <w:rsid w:val="00DF1973"/>
    <w:rsid w:val="00DF2167"/>
    <w:rsid w:val="00DF2453"/>
    <w:rsid w:val="00DF3722"/>
    <w:rsid w:val="00DF398F"/>
    <w:rsid w:val="00DF3BC3"/>
    <w:rsid w:val="00DF4582"/>
    <w:rsid w:val="00DF467B"/>
    <w:rsid w:val="00DF4B13"/>
    <w:rsid w:val="00DF5C86"/>
    <w:rsid w:val="00DF74B6"/>
    <w:rsid w:val="00DF7BE0"/>
    <w:rsid w:val="00DF7C1D"/>
    <w:rsid w:val="00E008DD"/>
    <w:rsid w:val="00E015F7"/>
    <w:rsid w:val="00E02542"/>
    <w:rsid w:val="00E026C4"/>
    <w:rsid w:val="00E0348E"/>
    <w:rsid w:val="00E03A7C"/>
    <w:rsid w:val="00E04FB7"/>
    <w:rsid w:val="00E05789"/>
    <w:rsid w:val="00E05F6B"/>
    <w:rsid w:val="00E06658"/>
    <w:rsid w:val="00E06689"/>
    <w:rsid w:val="00E0695A"/>
    <w:rsid w:val="00E07596"/>
    <w:rsid w:val="00E07FE3"/>
    <w:rsid w:val="00E102F9"/>
    <w:rsid w:val="00E1042C"/>
    <w:rsid w:val="00E1199F"/>
    <w:rsid w:val="00E12A9B"/>
    <w:rsid w:val="00E13FF0"/>
    <w:rsid w:val="00E1529C"/>
    <w:rsid w:val="00E15B73"/>
    <w:rsid w:val="00E16C33"/>
    <w:rsid w:val="00E16FED"/>
    <w:rsid w:val="00E17F49"/>
    <w:rsid w:val="00E20635"/>
    <w:rsid w:val="00E20B8D"/>
    <w:rsid w:val="00E213A7"/>
    <w:rsid w:val="00E224E3"/>
    <w:rsid w:val="00E22D71"/>
    <w:rsid w:val="00E23A68"/>
    <w:rsid w:val="00E23E66"/>
    <w:rsid w:val="00E23FC5"/>
    <w:rsid w:val="00E247A6"/>
    <w:rsid w:val="00E24BFE"/>
    <w:rsid w:val="00E2548D"/>
    <w:rsid w:val="00E25CE9"/>
    <w:rsid w:val="00E25E5A"/>
    <w:rsid w:val="00E25FEB"/>
    <w:rsid w:val="00E265FA"/>
    <w:rsid w:val="00E30F21"/>
    <w:rsid w:val="00E3100F"/>
    <w:rsid w:val="00E3123D"/>
    <w:rsid w:val="00E31763"/>
    <w:rsid w:val="00E31D3D"/>
    <w:rsid w:val="00E333D2"/>
    <w:rsid w:val="00E337BB"/>
    <w:rsid w:val="00E35014"/>
    <w:rsid w:val="00E37999"/>
    <w:rsid w:val="00E40CC9"/>
    <w:rsid w:val="00E40EBF"/>
    <w:rsid w:val="00E41D0C"/>
    <w:rsid w:val="00E42419"/>
    <w:rsid w:val="00E43B45"/>
    <w:rsid w:val="00E446C6"/>
    <w:rsid w:val="00E45248"/>
    <w:rsid w:val="00E4561D"/>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672DC"/>
    <w:rsid w:val="00E70EB4"/>
    <w:rsid w:val="00E7450B"/>
    <w:rsid w:val="00E74FE3"/>
    <w:rsid w:val="00E751BE"/>
    <w:rsid w:val="00E75862"/>
    <w:rsid w:val="00E76351"/>
    <w:rsid w:val="00E7646A"/>
    <w:rsid w:val="00E764D8"/>
    <w:rsid w:val="00E77423"/>
    <w:rsid w:val="00E8160D"/>
    <w:rsid w:val="00E81EE2"/>
    <w:rsid w:val="00E82078"/>
    <w:rsid w:val="00E8336A"/>
    <w:rsid w:val="00E84173"/>
    <w:rsid w:val="00E84C67"/>
    <w:rsid w:val="00E84DE4"/>
    <w:rsid w:val="00E84F80"/>
    <w:rsid w:val="00E85358"/>
    <w:rsid w:val="00E8593B"/>
    <w:rsid w:val="00E8684F"/>
    <w:rsid w:val="00E87A46"/>
    <w:rsid w:val="00E9245C"/>
    <w:rsid w:val="00E92A77"/>
    <w:rsid w:val="00E94596"/>
    <w:rsid w:val="00E9464D"/>
    <w:rsid w:val="00E94724"/>
    <w:rsid w:val="00E968B5"/>
    <w:rsid w:val="00E96A13"/>
    <w:rsid w:val="00E977BF"/>
    <w:rsid w:val="00E9784A"/>
    <w:rsid w:val="00E97C10"/>
    <w:rsid w:val="00EA0127"/>
    <w:rsid w:val="00EA3195"/>
    <w:rsid w:val="00EA422D"/>
    <w:rsid w:val="00EA59C5"/>
    <w:rsid w:val="00EA5C88"/>
    <w:rsid w:val="00EA6053"/>
    <w:rsid w:val="00EA6751"/>
    <w:rsid w:val="00EA6785"/>
    <w:rsid w:val="00EA7216"/>
    <w:rsid w:val="00EA746A"/>
    <w:rsid w:val="00EA7B3B"/>
    <w:rsid w:val="00EA7C11"/>
    <w:rsid w:val="00EA7F24"/>
    <w:rsid w:val="00EB0262"/>
    <w:rsid w:val="00EB0B30"/>
    <w:rsid w:val="00EB185A"/>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E6BCA"/>
    <w:rsid w:val="00EE7D11"/>
    <w:rsid w:val="00EF0E96"/>
    <w:rsid w:val="00EF1ABB"/>
    <w:rsid w:val="00EF344F"/>
    <w:rsid w:val="00EF35AB"/>
    <w:rsid w:val="00EF3968"/>
    <w:rsid w:val="00EF39A0"/>
    <w:rsid w:val="00EF4699"/>
    <w:rsid w:val="00EF474B"/>
    <w:rsid w:val="00EF5BF2"/>
    <w:rsid w:val="00EF633E"/>
    <w:rsid w:val="00F0058B"/>
    <w:rsid w:val="00F0080B"/>
    <w:rsid w:val="00F00D5B"/>
    <w:rsid w:val="00F013DD"/>
    <w:rsid w:val="00F0188B"/>
    <w:rsid w:val="00F01C1C"/>
    <w:rsid w:val="00F02A30"/>
    <w:rsid w:val="00F02D4B"/>
    <w:rsid w:val="00F03709"/>
    <w:rsid w:val="00F03EB5"/>
    <w:rsid w:val="00F0487D"/>
    <w:rsid w:val="00F067AB"/>
    <w:rsid w:val="00F06CF5"/>
    <w:rsid w:val="00F06F2F"/>
    <w:rsid w:val="00F071BC"/>
    <w:rsid w:val="00F072EF"/>
    <w:rsid w:val="00F075AF"/>
    <w:rsid w:val="00F078FB"/>
    <w:rsid w:val="00F10D5E"/>
    <w:rsid w:val="00F1267B"/>
    <w:rsid w:val="00F13075"/>
    <w:rsid w:val="00F1408E"/>
    <w:rsid w:val="00F1601B"/>
    <w:rsid w:val="00F16D7A"/>
    <w:rsid w:val="00F21CF6"/>
    <w:rsid w:val="00F22A2A"/>
    <w:rsid w:val="00F22B85"/>
    <w:rsid w:val="00F23CB1"/>
    <w:rsid w:val="00F246D4"/>
    <w:rsid w:val="00F24BC3"/>
    <w:rsid w:val="00F26A80"/>
    <w:rsid w:val="00F26F41"/>
    <w:rsid w:val="00F2779B"/>
    <w:rsid w:val="00F27EE7"/>
    <w:rsid w:val="00F30F8A"/>
    <w:rsid w:val="00F31540"/>
    <w:rsid w:val="00F31D7B"/>
    <w:rsid w:val="00F31E68"/>
    <w:rsid w:val="00F31FA0"/>
    <w:rsid w:val="00F33CAB"/>
    <w:rsid w:val="00F348C3"/>
    <w:rsid w:val="00F350B8"/>
    <w:rsid w:val="00F35129"/>
    <w:rsid w:val="00F351EF"/>
    <w:rsid w:val="00F363C3"/>
    <w:rsid w:val="00F363CF"/>
    <w:rsid w:val="00F364F7"/>
    <w:rsid w:val="00F37249"/>
    <w:rsid w:val="00F37DA2"/>
    <w:rsid w:val="00F401A0"/>
    <w:rsid w:val="00F40840"/>
    <w:rsid w:val="00F408C3"/>
    <w:rsid w:val="00F41E83"/>
    <w:rsid w:val="00F42E4B"/>
    <w:rsid w:val="00F43942"/>
    <w:rsid w:val="00F43F89"/>
    <w:rsid w:val="00F45A28"/>
    <w:rsid w:val="00F45C07"/>
    <w:rsid w:val="00F46839"/>
    <w:rsid w:val="00F477E6"/>
    <w:rsid w:val="00F5027E"/>
    <w:rsid w:val="00F50860"/>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26C"/>
    <w:rsid w:val="00F67882"/>
    <w:rsid w:val="00F67C18"/>
    <w:rsid w:val="00F70DDA"/>
    <w:rsid w:val="00F71207"/>
    <w:rsid w:val="00F71C03"/>
    <w:rsid w:val="00F71E5F"/>
    <w:rsid w:val="00F729E1"/>
    <w:rsid w:val="00F7392F"/>
    <w:rsid w:val="00F74679"/>
    <w:rsid w:val="00F74910"/>
    <w:rsid w:val="00F75679"/>
    <w:rsid w:val="00F76985"/>
    <w:rsid w:val="00F769E3"/>
    <w:rsid w:val="00F802BA"/>
    <w:rsid w:val="00F803DC"/>
    <w:rsid w:val="00F8203D"/>
    <w:rsid w:val="00F828C2"/>
    <w:rsid w:val="00F83E4C"/>
    <w:rsid w:val="00F85B15"/>
    <w:rsid w:val="00F86304"/>
    <w:rsid w:val="00F87098"/>
    <w:rsid w:val="00F903A3"/>
    <w:rsid w:val="00F91D4D"/>
    <w:rsid w:val="00F9316C"/>
    <w:rsid w:val="00F93B4A"/>
    <w:rsid w:val="00F93E2F"/>
    <w:rsid w:val="00F941B8"/>
    <w:rsid w:val="00F94C44"/>
    <w:rsid w:val="00F95029"/>
    <w:rsid w:val="00F962EF"/>
    <w:rsid w:val="00F96BD8"/>
    <w:rsid w:val="00F9701F"/>
    <w:rsid w:val="00F9720E"/>
    <w:rsid w:val="00F97A3A"/>
    <w:rsid w:val="00F97D02"/>
    <w:rsid w:val="00FA016A"/>
    <w:rsid w:val="00FA053C"/>
    <w:rsid w:val="00FA06B0"/>
    <w:rsid w:val="00FA2349"/>
    <w:rsid w:val="00FA28BB"/>
    <w:rsid w:val="00FA2994"/>
    <w:rsid w:val="00FA30E1"/>
    <w:rsid w:val="00FA37AC"/>
    <w:rsid w:val="00FA38A5"/>
    <w:rsid w:val="00FA4B76"/>
    <w:rsid w:val="00FA5CF9"/>
    <w:rsid w:val="00FA6C88"/>
    <w:rsid w:val="00FA7085"/>
    <w:rsid w:val="00FB0296"/>
    <w:rsid w:val="00FB3C78"/>
    <w:rsid w:val="00FB57AC"/>
    <w:rsid w:val="00FB6072"/>
    <w:rsid w:val="00FB672B"/>
    <w:rsid w:val="00FB6A5B"/>
    <w:rsid w:val="00FB6CB4"/>
    <w:rsid w:val="00FB6E5A"/>
    <w:rsid w:val="00FB7248"/>
    <w:rsid w:val="00FB7505"/>
    <w:rsid w:val="00FB7578"/>
    <w:rsid w:val="00FB7E53"/>
    <w:rsid w:val="00FC0197"/>
    <w:rsid w:val="00FC053E"/>
    <w:rsid w:val="00FC0D68"/>
    <w:rsid w:val="00FC16FA"/>
    <w:rsid w:val="00FC1847"/>
    <w:rsid w:val="00FC1C46"/>
    <w:rsid w:val="00FC2B8B"/>
    <w:rsid w:val="00FC39A4"/>
    <w:rsid w:val="00FC3F8F"/>
    <w:rsid w:val="00FC4059"/>
    <w:rsid w:val="00FC42A7"/>
    <w:rsid w:val="00FC46D5"/>
    <w:rsid w:val="00FC4916"/>
    <w:rsid w:val="00FC51C5"/>
    <w:rsid w:val="00FC5C3E"/>
    <w:rsid w:val="00FC735C"/>
    <w:rsid w:val="00FD1704"/>
    <w:rsid w:val="00FD51CB"/>
    <w:rsid w:val="00FD552C"/>
    <w:rsid w:val="00FD7AB5"/>
    <w:rsid w:val="00FE05D4"/>
    <w:rsid w:val="00FE11CC"/>
    <w:rsid w:val="00FE183D"/>
    <w:rsid w:val="00FE2FAE"/>
    <w:rsid w:val="00FE38B5"/>
    <w:rsid w:val="00FE4CDC"/>
    <w:rsid w:val="00FE4D30"/>
    <w:rsid w:val="00FE5579"/>
    <w:rsid w:val="00FE5A50"/>
    <w:rsid w:val="00FE6249"/>
    <w:rsid w:val="00FE76D2"/>
    <w:rsid w:val="00FF2747"/>
    <w:rsid w:val="00FF2C30"/>
    <w:rsid w:val="00FF371A"/>
    <w:rsid w:val="00FF4408"/>
    <w:rsid w:val="00FF4713"/>
    <w:rsid w:val="00FF5FC7"/>
    <w:rsid w:val="00FF6C73"/>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54164236">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65105561">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11019960">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75461156">
      <w:bodyDiv w:val="1"/>
      <w:marLeft w:val="0"/>
      <w:marRight w:val="0"/>
      <w:marTop w:val="0"/>
      <w:marBottom w:val="0"/>
      <w:divBdr>
        <w:top w:val="none" w:sz="0" w:space="0" w:color="auto"/>
        <w:left w:val="none" w:sz="0" w:space="0" w:color="auto"/>
        <w:bottom w:val="none" w:sz="0" w:space="0" w:color="auto"/>
        <w:right w:val="none" w:sz="0" w:space="0" w:color="auto"/>
      </w:divBdr>
    </w:div>
    <w:div w:id="177160643">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21142116">
      <w:bodyDiv w:val="1"/>
      <w:marLeft w:val="0"/>
      <w:marRight w:val="0"/>
      <w:marTop w:val="0"/>
      <w:marBottom w:val="0"/>
      <w:divBdr>
        <w:top w:val="none" w:sz="0" w:space="0" w:color="auto"/>
        <w:left w:val="none" w:sz="0" w:space="0" w:color="auto"/>
        <w:bottom w:val="none" w:sz="0" w:space="0" w:color="auto"/>
        <w:right w:val="none" w:sz="0" w:space="0" w:color="auto"/>
      </w:divBdr>
    </w:div>
    <w:div w:id="230426579">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64730918">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292949258">
      <w:bodyDiv w:val="1"/>
      <w:marLeft w:val="0"/>
      <w:marRight w:val="0"/>
      <w:marTop w:val="0"/>
      <w:marBottom w:val="0"/>
      <w:divBdr>
        <w:top w:val="none" w:sz="0" w:space="0" w:color="auto"/>
        <w:left w:val="none" w:sz="0" w:space="0" w:color="auto"/>
        <w:bottom w:val="none" w:sz="0" w:space="0" w:color="auto"/>
        <w:right w:val="none" w:sz="0" w:space="0" w:color="auto"/>
      </w:divBdr>
    </w:div>
    <w:div w:id="299462788">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3168765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70483686">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26525520">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599802535">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69992456">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0803698">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17704604">
      <w:bodyDiv w:val="1"/>
      <w:marLeft w:val="0"/>
      <w:marRight w:val="0"/>
      <w:marTop w:val="0"/>
      <w:marBottom w:val="0"/>
      <w:divBdr>
        <w:top w:val="none" w:sz="0" w:space="0" w:color="auto"/>
        <w:left w:val="none" w:sz="0" w:space="0" w:color="auto"/>
        <w:bottom w:val="none" w:sz="0" w:space="0" w:color="auto"/>
        <w:right w:val="none" w:sz="0" w:space="0" w:color="auto"/>
      </w:divBdr>
    </w:div>
    <w:div w:id="726879928">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45539676">
      <w:bodyDiv w:val="1"/>
      <w:marLeft w:val="0"/>
      <w:marRight w:val="0"/>
      <w:marTop w:val="0"/>
      <w:marBottom w:val="0"/>
      <w:divBdr>
        <w:top w:val="none" w:sz="0" w:space="0" w:color="auto"/>
        <w:left w:val="none" w:sz="0" w:space="0" w:color="auto"/>
        <w:bottom w:val="none" w:sz="0" w:space="0" w:color="auto"/>
        <w:right w:val="none" w:sz="0" w:space="0" w:color="auto"/>
      </w:divBdr>
    </w:div>
    <w:div w:id="745685802">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112704">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85195956">
      <w:bodyDiv w:val="1"/>
      <w:marLeft w:val="0"/>
      <w:marRight w:val="0"/>
      <w:marTop w:val="0"/>
      <w:marBottom w:val="0"/>
      <w:divBdr>
        <w:top w:val="none" w:sz="0" w:space="0" w:color="auto"/>
        <w:left w:val="none" w:sz="0" w:space="0" w:color="auto"/>
        <w:bottom w:val="none" w:sz="0" w:space="0" w:color="auto"/>
        <w:right w:val="none" w:sz="0" w:space="0" w:color="auto"/>
      </w:divBdr>
    </w:div>
    <w:div w:id="789595515">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798693663">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553952">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09445695">
      <w:bodyDiv w:val="1"/>
      <w:marLeft w:val="0"/>
      <w:marRight w:val="0"/>
      <w:marTop w:val="0"/>
      <w:marBottom w:val="0"/>
      <w:divBdr>
        <w:top w:val="none" w:sz="0" w:space="0" w:color="auto"/>
        <w:left w:val="none" w:sz="0" w:space="0" w:color="auto"/>
        <w:bottom w:val="none" w:sz="0" w:space="0" w:color="auto"/>
        <w:right w:val="none" w:sz="0" w:space="0" w:color="auto"/>
      </w:divBdr>
    </w:div>
    <w:div w:id="810638730">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54729713">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79530354">
      <w:bodyDiv w:val="1"/>
      <w:marLeft w:val="0"/>
      <w:marRight w:val="0"/>
      <w:marTop w:val="0"/>
      <w:marBottom w:val="0"/>
      <w:divBdr>
        <w:top w:val="none" w:sz="0" w:space="0" w:color="auto"/>
        <w:left w:val="none" w:sz="0" w:space="0" w:color="auto"/>
        <w:bottom w:val="none" w:sz="0" w:space="0" w:color="auto"/>
        <w:right w:val="none" w:sz="0" w:space="0" w:color="auto"/>
      </w:divBdr>
    </w:div>
    <w:div w:id="983048739">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4422953">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5790143">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53448056">
      <w:bodyDiv w:val="1"/>
      <w:marLeft w:val="0"/>
      <w:marRight w:val="0"/>
      <w:marTop w:val="0"/>
      <w:marBottom w:val="0"/>
      <w:divBdr>
        <w:top w:val="none" w:sz="0" w:space="0" w:color="auto"/>
        <w:left w:val="none" w:sz="0" w:space="0" w:color="auto"/>
        <w:bottom w:val="none" w:sz="0" w:space="0" w:color="auto"/>
        <w:right w:val="none" w:sz="0" w:space="0" w:color="auto"/>
      </w:divBdr>
    </w:div>
    <w:div w:id="1156804481">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6531793">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80008088">
      <w:bodyDiv w:val="1"/>
      <w:marLeft w:val="0"/>
      <w:marRight w:val="0"/>
      <w:marTop w:val="0"/>
      <w:marBottom w:val="0"/>
      <w:divBdr>
        <w:top w:val="none" w:sz="0" w:space="0" w:color="auto"/>
        <w:left w:val="none" w:sz="0" w:space="0" w:color="auto"/>
        <w:bottom w:val="none" w:sz="0" w:space="0" w:color="auto"/>
        <w:right w:val="none" w:sz="0" w:space="0" w:color="auto"/>
      </w:divBdr>
    </w:div>
    <w:div w:id="1180243931">
      <w:bodyDiv w:val="1"/>
      <w:marLeft w:val="0"/>
      <w:marRight w:val="0"/>
      <w:marTop w:val="0"/>
      <w:marBottom w:val="0"/>
      <w:divBdr>
        <w:top w:val="none" w:sz="0" w:space="0" w:color="auto"/>
        <w:left w:val="none" w:sz="0" w:space="0" w:color="auto"/>
        <w:bottom w:val="none" w:sz="0" w:space="0" w:color="auto"/>
        <w:right w:val="none" w:sz="0" w:space="0" w:color="auto"/>
      </w:divBdr>
    </w:div>
    <w:div w:id="1192912989">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01956911">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475192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372536880">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16239859">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6534996">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8351357">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58723176">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69978782">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46256981">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89575721">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598709421">
      <w:bodyDiv w:val="1"/>
      <w:marLeft w:val="0"/>
      <w:marRight w:val="0"/>
      <w:marTop w:val="0"/>
      <w:marBottom w:val="0"/>
      <w:divBdr>
        <w:top w:val="none" w:sz="0" w:space="0" w:color="auto"/>
        <w:left w:val="none" w:sz="0" w:space="0" w:color="auto"/>
        <w:bottom w:val="none" w:sz="0" w:space="0" w:color="auto"/>
        <w:right w:val="none" w:sz="0" w:space="0" w:color="auto"/>
      </w:divBdr>
    </w:div>
    <w:div w:id="1602909497">
      <w:bodyDiv w:val="1"/>
      <w:marLeft w:val="0"/>
      <w:marRight w:val="0"/>
      <w:marTop w:val="0"/>
      <w:marBottom w:val="0"/>
      <w:divBdr>
        <w:top w:val="none" w:sz="0" w:space="0" w:color="auto"/>
        <w:left w:val="none" w:sz="0" w:space="0" w:color="auto"/>
        <w:bottom w:val="none" w:sz="0" w:space="0" w:color="auto"/>
        <w:right w:val="none" w:sz="0" w:space="0" w:color="auto"/>
      </w:divBdr>
    </w:div>
    <w:div w:id="1610816221">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50288747">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2969870">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6812664">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19009479">
      <w:bodyDiv w:val="1"/>
      <w:marLeft w:val="0"/>
      <w:marRight w:val="0"/>
      <w:marTop w:val="0"/>
      <w:marBottom w:val="0"/>
      <w:divBdr>
        <w:top w:val="none" w:sz="0" w:space="0" w:color="auto"/>
        <w:left w:val="none" w:sz="0" w:space="0" w:color="auto"/>
        <w:bottom w:val="none" w:sz="0" w:space="0" w:color="auto"/>
        <w:right w:val="none" w:sz="0" w:space="0" w:color="auto"/>
      </w:divBdr>
    </w:div>
    <w:div w:id="1719089395">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6638348">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8477695">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18454171">
      <w:bodyDiv w:val="1"/>
      <w:marLeft w:val="0"/>
      <w:marRight w:val="0"/>
      <w:marTop w:val="0"/>
      <w:marBottom w:val="0"/>
      <w:divBdr>
        <w:top w:val="none" w:sz="0" w:space="0" w:color="auto"/>
        <w:left w:val="none" w:sz="0" w:space="0" w:color="auto"/>
        <w:bottom w:val="none" w:sz="0" w:space="0" w:color="auto"/>
        <w:right w:val="none" w:sz="0" w:space="0" w:color="auto"/>
      </w:divBdr>
    </w:div>
    <w:div w:id="1821656394">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46702156">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75456539">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14271272">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48344083">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64312298">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23389029">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91E5-01E6-46F4-A835-5256A85C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徐詩婷</cp:lastModifiedBy>
  <cp:revision>4</cp:revision>
  <cp:lastPrinted>2015-08-07T06:27:00Z</cp:lastPrinted>
  <dcterms:created xsi:type="dcterms:W3CDTF">2017-05-04T01:06:00Z</dcterms:created>
  <dcterms:modified xsi:type="dcterms:W3CDTF">2017-05-04T02:08:00Z</dcterms:modified>
</cp:coreProperties>
</file>